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437FA" w14:textId="77777777" w:rsidR="00186D2A" w:rsidRPr="00104604" w:rsidRDefault="00865C39">
      <w:pPr>
        <w:pStyle w:val="Kop1"/>
        <w:spacing w:before="0" w:after="0"/>
        <w:jc w:val="center"/>
        <w:rPr>
          <w:sz w:val="36"/>
          <w:szCs w:val="36"/>
          <w:lang w:val="en-US"/>
        </w:rPr>
      </w:pPr>
      <w:r w:rsidRPr="00104604">
        <w:rPr>
          <w:rFonts w:ascii="Calibri" w:eastAsia="Calibri" w:hAnsi="Calibri" w:cs="Calibri"/>
          <w:b w:val="0"/>
          <w:bCs w:val="0"/>
          <w:sz w:val="28"/>
          <w:szCs w:val="28"/>
          <w:lang w:val="en-US"/>
        </w:rPr>
        <w:t>Concept Note for a Side Event on</w:t>
      </w:r>
    </w:p>
    <w:p w14:paraId="3027DA28" w14:textId="7AE869A3" w:rsidR="00DF66C1" w:rsidRPr="00104604" w:rsidRDefault="00DF66C1" w:rsidP="00DF66C1">
      <w:pPr>
        <w:pStyle w:val="Kop1"/>
        <w:spacing w:after="0"/>
        <w:jc w:val="center"/>
        <w:rPr>
          <w:rFonts w:ascii="Calibri" w:eastAsia="Calibri" w:hAnsi="Calibri" w:cs="Calibri"/>
          <w:b w:val="0"/>
          <w:bCs w:val="0"/>
          <w:color w:val="ED7D31" w:themeColor="accent2"/>
          <w:sz w:val="32"/>
          <w:szCs w:val="32"/>
          <w:lang w:val="en-US"/>
        </w:rPr>
      </w:pPr>
      <w:r w:rsidRPr="00DF66C1">
        <w:rPr>
          <w:rFonts w:ascii="Verdana" w:hAnsi="Verdana"/>
          <w:color w:val="ED7D31" w:themeColor="accent2"/>
          <w:sz w:val="32"/>
          <w:szCs w:val="32"/>
          <w:lang w:val="en-US"/>
        </w:rPr>
        <w:t>Addressing the income – child labour - gender nexus in global value chains</w:t>
      </w:r>
      <w:r w:rsidRPr="00104604">
        <w:rPr>
          <w:rFonts w:ascii="Calibri" w:eastAsia="Calibri" w:hAnsi="Calibri" w:cs="Calibri"/>
          <w:b w:val="0"/>
          <w:bCs w:val="0"/>
          <w:color w:val="ED7D31" w:themeColor="accent2"/>
          <w:sz w:val="32"/>
          <w:szCs w:val="32"/>
          <w:lang w:val="en-US"/>
        </w:rPr>
        <w:t xml:space="preserve"> </w:t>
      </w:r>
    </w:p>
    <w:p w14:paraId="733D8FA1" w14:textId="67E0A507" w:rsidR="00186D2A" w:rsidRPr="00104604" w:rsidRDefault="00865C39">
      <w:pPr>
        <w:pStyle w:val="Kop1"/>
        <w:spacing w:after="0"/>
        <w:jc w:val="center"/>
        <w:rPr>
          <w:rFonts w:ascii="Calibri" w:eastAsia="Calibri" w:hAnsi="Calibri" w:cs="Calibri"/>
          <w:b w:val="0"/>
          <w:bCs w:val="0"/>
          <w:sz w:val="28"/>
          <w:szCs w:val="28"/>
          <w:lang w:val="en-US"/>
        </w:rPr>
      </w:pPr>
      <w:r w:rsidRPr="00104604">
        <w:rPr>
          <w:rFonts w:ascii="Calibri" w:eastAsia="Calibri" w:hAnsi="Calibri" w:cs="Calibri"/>
          <w:b w:val="0"/>
          <w:bCs w:val="0"/>
          <w:sz w:val="28"/>
          <w:szCs w:val="28"/>
          <w:lang w:val="en-US"/>
        </w:rPr>
        <w:t>at the 6th Global Conference on the Elimination of Child Labour, Marrakech, Morocco</w:t>
      </w:r>
    </w:p>
    <w:p w14:paraId="1BBC144B" w14:textId="1563F97C" w:rsidR="00186D2A" w:rsidRPr="00865C39" w:rsidRDefault="00DF66C1">
      <w:pPr>
        <w:pStyle w:val="Kop1"/>
        <w:spacing w:after="0"/>
        <w:jc w:val="center"/>
        <w:rPr>
          <w:rFonts w:ascii="Calibri" w:eastAsia="Calibri" w:hAnsi="Calibri" w:cs="Calibri"/>
          <w:color w:val="7030A0"/>
          <w:sz w:val="28"/>
          <w:szCs w:val="28"/>
        </w:rPr>
      </w:pPr>
      <w:r w:rsidRPr="00865C39">
        <w:rPr>
          <w:rFonts w:ascii="Calibri" w:eastAsia="Calibri" w:hAnsi="Calibri" w:cs="Calibri"/>
          <w:color w:val="7030A0"/>
          <w:sz w:val="28"/>
          <w:szCs w:val="28"/>
          <w:lang w:val="en-US"/>
        </w:rPr>
        <w:t>10 February 2026</w:t>
      </w:r>
      <w:r w:rsidR="002E265E">
        <w:rPr>
          <w:rFonts w:ascii="Calibri" w:eastAsia="Calibri" w:hAnsi="Calibri" w:cs="Calibri"/>
          <w:color w:val="7030A0"/>
          <w:sz w:val="28"/>
          <w:szCs w:val="28"/>
          <w:lang w:val="en-US"/>
        </w:rPr>
        <w:t>-</w:t>
      </w:r>
      <w:r w:rsidR="00865C39" w:rsidRPr="00865C39">
        <w:rPr>
          <w:rFonts w:ascii="Calibri" w:eastAsia="Calibri" w:hAnsi="Calibri" w:cs="Calibri"/>
          <w:color w:val="7030A0"/>
          <w:sz w:val="28"/>
          <w:szCs w:val="28"/>
        </w:rPr>
        <w:t xml:space="preserve"> </w:t>
      </w:r>
      <w:r w:rsidRPr="00865C39">
        <w:rPr>
          <w:rFonts w:ascii="Calibri" w:eastAsia="Calibri" w:hAnsi="Calibri" w:cs="Calibri"/>
          <w:color w:val="7030A0"/>
          <w:sz w:val="28"/>
          <w:szCs w:val="28"/>
        </w:rPr>
        <w:t>14:30-16:00</w:t>
      </w:r>
      <w:r w:rsidR="002E265E">
        <w:rPr>
          <w:rFonts w:ascii="Calibri" w:eastAsia="Calibri" w:hAnsi="Calibri" w:cs="Calibri"/>
          <w:color w:val="7030A0"/>
          <w:sz w:val="28"/>
          <w:szCs w:val="28"/>
        </w:rPr>
        <w:t>-</w:t>
      </w:r>
      <w:r w:rsidR="00865C39" w:rsidRPr="00865C39">
        <w:rPr>
          <w:rFonts w:ascii="Calibri" w:eastAsia="Calibri" w:hAnsi="Calibri" w:cs="Calibri"/>
          <w:color w:val="7030A0"/>
          <w:sz w:val="28"/>
          <w:szCs w:val="28"/>
        </w:rPr>
        <w:t xml:space="preserve"> Online</w:t>
      </w:r>
    </w:p>
    <w:p w14:paraId="0F4EDED9" w14:textId="77777777" w:rsidR="00186D2A" w:rsidRPr="00865C39" w:rsidRDefault="00186D2A"/>
    <w:p w14:paraId="5FC7D191" w14:textId="77777777" w:rsidR="00186D2A" w:rsidRDefault="00865C39">
      <w:pPr>
        <w:pStyle w:val="Kop2"/>
        <w:numPr>
          <w:ilvl w:val="0"/>
          <w:numId w:val="1"/>
        </w:numPr>
        <w:ind w:left="567" w:hanging="425"/>
        <w:rPr>
          <w:color w:val="ED7D31"/>
          <w:sz w:val="36"/>
          <w:szCs w:val="36"/>
        </w:rPr>
      </w:pPr>
      <w:r>
        <w:rPr>
          <w:color w:val="ED7D31"/>
          <w:sz w:val="36"/>
          <w:szCs w:val="36"/>
        </w:rPr>
        <w:t>Keywords</w:t>
      </w:r>
    </w:p>
    <w:p w14:paraId="0FBFA45C" w14:textId="77777777" w:rsidR="00186D2A" w:rsidRPr="00104604" w:rsidRDefault="00865C39">
      <w:pPr>
        <w:rPr>
          <w:color w:val="006A66"/>
          <w:sz w:val="28"/>
          <w:szCs w:val="28"/>
          <w:lang w:val="en-US"/>
        </w:rPr>
      </w:pPr>
      <w:r w:rsidRPr="00104604">
        <w:rPr>
          <w:color w:val="006A66"/>
          <w:sz w:val="28"/>
          <w:szCs w:val="28"/>
          <w:lang w:val="en-US"/>
        </w:rPr>
        <w:t>Please select 3–6 keywords that best describe your session and support programme clustering.</w:t>
      </w:r>
    </w:p>
    <w:p w14:paraId="20861109" w14:textId="38E77A08" w:rsidR="00172FD3" w:rsidRPr="00172FD3" w:rsidRDefault="00172FD3">
      <w:pPr>
        <w:rPr>
          <w:color w:val="7030A0"/>
          <w:sz w:val="22"/>
          <w:szCs w:val="22"/>
          <w:lang w:val="en-US"/>
        </w:rPr>
      </w:pPr>
      <w:r w:rsidRPr="00172FD3">
        <w:rPr>
          <w:rFonts w:ascii="Verdana" w:hAnsi="Verdana"/>
          <w:color w:val="7030A0"/>
          <w:sz w:val="22"/>
          <w:szCs w:val="22"/>
          <w:lang w:val="en-US"/>
        </w:rPr>
        <w:t>Child labour, living income, gender, global value chains, responsible business conduct</w:t>
      </w:r>
    </w:p>
    <w:p w14:paraId="193208AD" w14:textId="77777777" w:rsidR="00186D2A" w:rsidRDefault="00865C39">
      <w:pPr>
        <w:pStyle w:val="Kop2"/>
        <w:numPr>
          <w:ilvl w:val="0"/>
          <w:numId w:val="1"/>
        </w:numPr>
        <w:ind w:left="567" w:hanging="425"/>
        <w:rPr>
          <w:color w:val="ED7D31"/>
          <w:sz w:val="36"/>
          <w:szCs w:val="36"/>
        </w:rPr>
      </w:pPr>
      <w:r w:rsidRPr="00104604">
        <w:rPr>
          <w:color w:val="ED7D31"/>
          <w:sz w:val="36"/>
          <w:szCs w:val="36"/>
          <w:lang w:val="en-US"/>
        </w:rPr>
        <w:t xml:space="preserve"> </w:t>
      </w:r>
      <w:r>
        <w:rPr>
          <w:color w:val="ED7D31"/>
          <w:sz w:val="36"/>
          <w:szCs w:val="36"/>
        </w:rPr>
        <w:t>Background &amp; Rationale</w:t>
      </w:r>
    </w:p>
    <w:p w14:paraId="2F839177" w14:textId="77777777" w:rsidR="00186D2A" w:rsidRPr="00104604" w:rsidRDefault="00865C39">
      <w:pPr>
        <w:rPr>
          <w:color w:val="006A66"/>
          <w:sz w:val="28"/>
          <w:szCs w:val="28"/>
          <w:lang w:val="en-US"/>
        </w:rPr>
      </w:pPr>
      <w:r w:rsidRPr="00104604">
        <w:rPr>
          <w:color w:val="006A66"/>
          <w:sz w:val="28"/>
          <w:szCs w:val="28"/>
          <w:lang w:val="en-US"/>
        </w:rPr>
        <w:t>Briefly explain the relevance of the proposed event to the themes of the 6th Global Conference, including the key labour-related challenges addressed, the background context, and (if applicable) the geographic or sectoral coverage of the session.</w:t>
      </w:r>
    </w:p>
    <w:p w14:paraId="1FBDC6EF" w14:textId="1FB3104E" w:rsidR="00172FD3" w:rsidRDefault="00172FD3">
      <w:pPr>
        <w:rPr>
          <w:rFonts w:ascii="Verdana" w:hAnsi="Verdana" w:cs="Helvetica"/>
          <w:color w:val="7030A0"/>
          <w:sz w:val="22"/>
          <w:szCs w:val="22"/>
          <w:lang w:val="en-US"/>
        </w:rPr>
      </w:pPr>
      <w:r w:rsidRPr="00172FD3">
        <w:rPr>
          <w:rFonts w:ascii="Verdana" w:hAnsi="Verdana" w:cs="Helvetica"/>
          <w:color w:val="7030A0"/>
          <w:sz w:val="22"/>
          <w:szCs w:val="22"/>
          <w:lang w:val="en-US"/>
        </w:rPr>
        <w:t xml:space="preserve">Addressing child labour is a fundamental aspect of Responsible Business Conduct in global value chains. Child labour is not a standalone problem. To be effective and avoid harmful unintended consequences, child labour and poverty should be addressed in an integrated manner. </w:t>
      </w:r>
      <w:bookmarkStart w:id="0" w:name="_Hlk220410181"/>
      <w:r w:rsidRPr="00172FD3">
        <w:rPr>
          <w:rFonts w:ascii="Verdana" w:hAnsi="Verdana" w:cs="Helvetica"/>
          <w:color w:val="7030A0"/>
          <w:sz w:val="22"/>
          <w:szCs w:val="22"/>
          <w:lang w:val="en-US"/>
        </w:rPr>
        <w:t xml:space="preserve">This online side event aims to unpack the relationship between household income and child labour and identify and map evidence for high-potential approaches for simultaneously addressing poverty and child labour. </w:t>
      </w:r>
      <w:r>
        <w:rPr>
          <w:rFonts w:ascii="Verdana" w:hAnsi="Verdana" w:cs="Helvetica"/>
          <w:color w:val="7030A0"/>
          <w:sz w:val="22"/>
          <w:szCs w:val="22"/>
          <w:lang w:val="en-US"/>
        </w:rPr>
        <w:t>The Netherlands Enterprise Agency (</w:t>
      </w:r>
      <w:r w:rsidRPr="00172FD3">
        <w:rPr>
          <w:rFonts w:ascii="Verdana" w:hAnsi="Verdana" w:cs="Helvetica"/>
          <w:color w:val="7030A0"/>
          <w:sz w:val="22"/>
          <w:szCs w:val="22"/>
          <w:lang w:val="en-US"/>
        </w:rPr>
        <w:t>RVO</w:t>
      </w:r>
      <w:r>
        <w:rPr>
          <w:rFonts w:ascii="Verdana" w:hAnsi="Verdana" w:cs="Helvetica"/>
          <w:color w:val="7030A0"/>
          <w:sz w:val="22"/>
          <w:szCs w:val="22"/>
          <w:lang w:val="en-US"/>
        </w:rPr>
        <w:t>)</w:t>
      </w:r>
      <w:r w:rsidRPr="00172FD3">
        <w:rPr>
          <w:rFonts w:ascii="Verdana" w:hAnsi="Verdana" w:cs="Helvetica"/>
          <w:color w:val="7030A0"/>
          <w:sz w:val="22"/>
          <w:szCs w:val="22"/>
          <w:lang w:val="en-US"/>
        </w:rPr>
        <w:t xml:space="preserve"> will open the session briefly highlighting the</w:t>
      </w:r>
      <w:r>
        <w:rPr>
          <w:rFonts w:ascii="Verdana" w:hAnsi="Verdana" w:cs="Helvetica"/>
          <w:color w:val="7030A0"/>
          <w:sz w:val="22"/>
          <w:szCs w:val="22"/>
          <w:lang w:val="en-US"/>
        </w:rPr>
        <w:t xml:space="preserve"> </w:t>
      </w:r>
      <w:hyperlink r:id="rId8" w:history="1">
        <w:r w:rsidRPr="00172FD3">
          <w:rPr>
            <w:rStyle w:val="Hyperlink"/>
            <w:rFonts w:ascii="Verdana" w:hAnsi="Verdana" w:cs="Helvetica"/>
            <w:sz w:val="22"/>
            <w:szCs w:val="22"/>
            <w:lang w:val="en-US"/>
          </w:rPr>
          <w:t>Subsidy Programme for Responsible Business</w:t>
        </w:r>
      </w:hyperlink>
      <w:r>
        <w:rPr>
          <w:rStyle w:val="Verwijzingopmerking"/>
          <w:rFonts w:ascii="Noto Sans" w:hAnsi="Noto Sans" w:cs="Noto Sans"/>
          <w:lang w:val="en-GB"/>
        </w:rPr>
        <w:t xml:space="preserve"> </w:t>
      </w:r>
      <w:r w:rsidRPr="00172FD3">
        <w:rPr>
          <w:rStyle w:val="Verwijzingopmerking"/>
          <w:rFonts w:ascii="Noto Sans" w:hAnsi="Noto Sans" w:cs="Noto Sans"/>
          <w:color w:val="7030A0"/>
          <w:sz w:val="22"/>
          <w:szCs w:val="22"/>
          <w:lang w:val="en-GB"/>
        </w:rPr>
        <w:t>(SPVO)</w:t>
      </w:r>
      <w:r w:rsidRPr="00172FD3">
        <w:rPr>
          <w:rFonts w:ascii="Verdana" w:hAnsi="Verdana" w:cs="Helvetica"/>
          <w:color w:val="7030A0"/>
          <w:sz w:val="22"/>
          <w:szCs w:val="22"/>
          <w:lang w:val="en-US"/>
        </w:rPr>
        <w:t xml:space="preserve">, one of the instruments of the Dutch government to support companies to strengthen their child labour strategies. Under SPVO’s knowledge and learning agenda, KIT conducted </w:t>
      </w:r>
      <w:r w:rsidR="00574959">
        <w:rPr>
          <w:rFonts w:ascii="Verdana" w:hAnsi="Verdana" w:cs="Helvetica"/>
          <w:color w:val="7030A0"/>
          <w:sz w:val="22"/>
          <w:szCs w:val="22"/>
          <w:lang w:val="en-US"/>
        </w:rPr>
        <w:t xml:space="preserve">a </w:t>
      </w:r>
      <w:hyperlink r:id="rId9" w:history="1">
        <w:r w:rsidR="00574959" w:rsidRPr="00574959">
          <w:rPr>
            <w:rStyle w:val="Hyperlink"/>
            <w:rFonts w:ascii="Verdana" w:hAnsi="Verdana" w:cs="Helvetica"/>
            <w:sz w:val="22"/>
            <w:szCs w:val="22"/>
            <w:lang w:val="en-US"/>
          </w:rPr>
          <w:t>research</w:t>
        </w:r>
      </w:hyperlink>
      <w:r w:rsidR="00574959">
        <w:rPr>
          <w:rFonts w:ascii="Verdana" w:hAnsi="Verdana" w:cs="Helvetica"/>
          <w:color w:val="7030A0"/>
          <w:sz w:val="22"/>
          <w:szCs w:val="22"/>
          <w:lang w:val="en-US"/>
        </w:rPr>
        <w:t xml:space="preserve"> </w:t>
      </w:r>
      <w:r w:rsidRPr="00172FD3">
        <w:rPr>
          <w:rFonts w:ascii="Verdana" w:hAnsi="Verdana" w:cs="Helvetica"/>
          <w:color w:val="7030A0"/>
          <w:sz w:val="22"/>
          <w:szCs w:val="22"/>
          <w:lang w:val="en-US"/>
        </w:rPr>
        <w:t xml:space="preserve">in 2025, where they identified four key mechanisms that shape the relationship between income and child labour: income level, economic resilience, household labour dynamics and social norms and cultural meanings. They will discuss high-potential approaches including cash transfers, informal savings groups, professional labour services, household approaches and Child Labour Free Zones. </w:t>
      </w:r>
    </w:p>
    <w:p w14:paraId="78773F69" w14:textId="19BEFA9D" w:rsidR="00172FD3" w:rsidRPr="00172FD3" w:rsidRDefault="00172FD3">
      <w:pPr>
        <w:rPr>
          <w:color w:val="7030A0"/>
          <w:sz w:val="22"/>
          <w:szCs w:val="22"/>
          <w:lang w:val="en-US"/>
        </w:rPr>
      </w:pPr>
      <w:r w:rsidRPr="00172FD3">
        <w:rPr>
          <w:rFonts w:ascii="Verdana" w:hAnsi="Verdana" w:cs="Helvetica"/>
          <w:color w:val="7030A0"/>
          <w:sz w:val="22"/>
          <w:szCs w:val="22"/>
          <w:lang w:val="en-US"/>
        </w:rPr>
        <w:t>After this presentation, KIT will moderate a panel</w:t>
      </w:r>
      <w:r w:rsidR="00B6148C">
        <w:rPr>
          <w:rFonts w:ascii="Verdana" w:hAnsi="Verdana" w:cs="Helvetica"/>
          <w:color w:val="7030A0"/>
          <w:sz w:val="22"/>
          <w:szCs w:val="22"/>
          <w:lang w:val="en-US"/>
        </w:rPr>
        <w:t xml:space="preserve"> discussion</w:t>
      </w:r>
      <w:r w:rsidRPr="00172FD3">
        <w:rPr>
          <w:rFonts w:ascii="Verdana" w:hAnsi="Verdana" w:cs="Helvetica"/>
          <w:color w:val="7030A0"/>
          <w:sz w:val="22"/>
          <w:szCs w:val="22"/>
          <w:lang w:val="en-US"/>
        </w:rPr>
        <w:t xml:space="preserve"> </w:t>
      </w:r>
      <w:r>
        <w:rPr>
          <w:rFonts w:ascii="Verdana" w:hAnsi="Verdana" w:cs="Helvetica"/>
          <w:color w:val="7030A0"/>
          <w:sz w:val="22"/>
          <w:szCs w:val="22"/>
          <w:lang w:val="en-US"/>
        </w:rPr>
        <w:t>with representatives from</w:t>
      </w:r>
      <w:r w:rsidRPr="00172FD3">
        <w:rPr>
          <w:rFonts w:ascii="Verdana" w:hAnsi="Verdana" w:cs="Helvetica"/>
          <w:color w:val="7030A0"/>
          <w:sz w:val="22"/>
          <w:szCs w:val="22"/>
          <w:lang w:val="en-US"/>
        </w:rPr>
        <w:t xml:space="preserve"> the company, ETG, ILO ACCEL and the NGO, Rainforest Alliance, where they will share their field experiences.</w:t>
      </w:r>
      <w:r w:rsidR="008C6D2F">
        <w:rPr>
          <w:rFonts w:ascii="Verdana" w:hAnsi="Verdana" w:cs="Helvetica"/>
          <w:color w:val="7030A0"/>
          <w:sz w:val="22"/>
          <w:szCs w:val="22"/>
          <w:lang w:val="en-US"/>
        </w:rPr>
        <w:t xml:space="preserve"> This will be followed by a 30</w:t>
      </w:r>
      <w:r w:rsidR="005A2DA1">
        <w:rPr>
          <w:rFonts w:ascii="Verdana" w:hAnsi="Verdana" w:cs="Helvetica"/>
          <w:color w:val="7030A0"/>
          <w:sz w:val="22"/>
          <w:szCs w:val="22"/>
          <w:lang w:val="en-US"/>
        </w:rPr>
        <w:t>-</w:t>
      </w:r>
      <w:r w:rsidR="008C6D2F">
        <w:rPr>
          <w:rFonts w:ascii="Verdana" w:hAnsi="Verdana" w:cs="Helvetica"/>
          <w:color w:val="7030A0"/>
          <w:sz w:val="22"/>
          <w:szCs w:val="22"/>
          <w:lang w:val="en-US"/>
        </w:rPr>
        <w:t>minute Q&amp;A session with online participants.</w:t>
      </w:r>
      <w:r w:rsidRPr="00172FD3">
        <w:rPr>
          <w:rFonts w:ascii="Verdana" w:hAnsi="Verdana" w:cs="Helvetica"/>
          <w:color w:val="7030A0"/>
          <w:sz w:val="22"/>
          <w:szCs w:val="22"/>
          <w:lang w:val="en-US"/>
        </w:rPr>
        <w:t xml:space="preserve"> The Dutch Ministry of Foreign Affairs will close the session </w:t>
      </w:r>
      <w:r w:rsidRPr="00172FD3">
        <w:rPr>
          <w:rFonts w:ascii="Verdana" w:hAnsi="Verdana" w:cs="Helvetica"/>
          <w:color w:val="7030A0"/>
          <w:sz w:val="22"/>
          <w:szCs w:val="22"/>
          <w:lang w:val="en-US"/>
        </w:rPr>
        <w:lastRenderedPageBreak/>
        <w:t xml:space="preserve">reflecting on the Dutch government support to eradicate child labour and the role these various actors can play.  </w:t>
      </w:r>
    </w:p>
    <w:bookmarkEnd w:id="0"/>
    <w:p w14:paraId="65705A0B" w14:textId="77777777" w:rsidR="00186D2A" w:rsidRDefault="00865C39">
      <w:pPr>
        <w:pStyle w:val="Kop2"/>
        <w:numPr>
          <w:ilvl w:val="0"/>
          <w:numId w:val="1"/>
        </w:numPr>
        <w:ind w:left="567" w:hanging="283"/>
        <w:rPr>
          <w:color w:val="ED7D31"/>
          <w:sz w:val="36"/>
          <w:szCs w:val="36"/>
        </w:rPr>
      </w:pPr>
      <w:r>
        <w:rPr>
          <w:color w:val="ED7D31"/>
          <w:sz w:val="36"/>
          <w:szCs w:val="36"/>
        </w:rPr>
        <w:t>Key Objectives</w:t>
      </w:r>
    </w:p>
    <w:p w14:paraId="223B53B4" w14:textId="77777777" w:rsidR="00186D2A" w:rsidRPr="00104604" w:rsidRDefault="00865C39">
      <w:pPr>
        <w:rPr>
          <w:color w:val="006A66"/>
          <w:sz w:val="28"/>
          <w:szCs w:val="28"/>
          <w:lang w:val="en-US"/>
        </w:rPr>
      </w:pPr>
      <w:r w:rsidRPr="00104604">
        <w:rPr>
          <w:color w:val="006A66"/>
          <w:sz w:val="28"/>
          <w:szCs w:val="28"/>
          <w:lang w:val="en-US"/>
        </w:rPr>
        <w:t>Objectives should be specific, achievable, and ideally involve the perspectives of governments, employers, and workers.</w:t>
      </w:r>
    </w:p>
    <w:p w14:paraId="3546539A" w14:textId="66020293" w:rsidR="0076674E" w:rsidRPr="0076674E" w:rsidRDefault="0076674E">
      <w:pPr>
        <w:rPr>
          <w:color w:val="7030A0"/>
          <w:sz w:val="22"/>
          <w:szCs w:val="22"/>
          <w:lang w:val="en-US"/>
        </w:rPr>
      </w:pPr>
      <w:r w:rsidRPr="0076674E">
        <w:rPr>
          <w:rFonts w:ascii="Verdana" w:hAnsi="Verdana" w:cs="Helvetica"/>
          <w:color w:val="7030A0"/>
          <w:sz w:val="22"/>
          <w:szCs w:val="22"/>
          <w:lang w:val="en-US"/>
        </w:rPr>
        <w:t>The ultimate objective is to support implementing organizations such as NGO’s, brands and traders in global value chains to strengthen their income and child labour strategies</w:t>
      </w:r>
      <w:r w:rsidRPr="0076674E">
        <w:rPr>
          <w:rFonts w:ascii="Verdana" w:hAnsi="Verdana" w:cs="Helvetica"/>
          <w:b/>
          <w:bCs/>
          <w:color w:val="7030A0"/>
          <w:sz w:val="22"/>
          <w:szCs w:val="22"/>
          <w:lang w:val="en-US"/>
        </w:rPr>
        <w:t xml:space="preserve">. </w:t>
      </w:r>
      <w:r w:rsidRPr="0076674E">
        <w:rPr>
          <w:rFonts w:ascii="Verdana" w:hAnsi="Verdana" w:cs="Helvetica"/>
          <w:color w:val="7030A0"/>
          <w:sz w:val="22"/>
          <w:szCs w:val="22"/>
          <w:lang w:val="en-US"/>
        </w:rPr>
        <w:t>This can also inform the support given by governments to private sector, civil society and other key stakeholders.</w:t>
      </w:r>
    </w:p>
    <w:p w14:paraId="28BD68A1" w14:textId="2F432439" w:rsidR="00186D2A" w:rsidRPr="002E265E" w:rsidRDefault="00865C39" w:rsidP="002E265E">
      <w:pPr>
        <w:pStyle w:val="Kop2"/>
        <w:numPr>
          <w:ilvl w:val="0"/>
          <w:numId w:val="1"/>
        </w:numPr>
        <w:ind w:left="567" w:hanging="283"/>
        <w:rPr>
          <w:color w:val="ED7D31"/>
          <w:sz w:val="36"/>
          <w:szCs w:val="36"/>
        </w:rPr>
      </w:pPr>
      <w:r>
        <w:rPr>
          <w:color w:val="ED7D31"/>
          <w:sz w:val="36"/>
          <w:szCs w:val="36"/>
        </w:rPr>
        <w:t>Expected Outcomes and Deliverables</w:t>
      </w:r>
    </w:p>
    <w:p w14:paraId="4F28E587" w14:textId="77777777" w:rsidR="009A541C" w:rsidRPr="00865C39" w:rsidRDefault="009A541C" w:rsidP="009A541C">
      <w:pPr>
        <w:pStyle w:val="Lijstalinea"/>
        <w:numPr>
          <w:ilvl w:val="0"/>
          <w:numId w:val="4"/>
        </w:numPr>
        <w:rPr>
          <w:rFonts w:ascii="Verdana" w:hAnsi="Verdana" w:cs="Helvetica"/>
          <w:color w:val="7030A0"/>
          <w:sz w:val="24"/>
          <w:szCs w:val="24"/>
          <w:lang w:val="en-US"/>
        </w:rPr>
      </w:pPr>
      <w:r w:rsidRPr="00865C39">
        <w:rPr>
          <w:rFonts w:ascii="Verdana" w:hAnsi="Verdana" w:cs="Helvetica"/>
          <w:color w:val="7030A0"/>
          <w:sz w:val="24"/>
          <w:szCs w:val="24"/>
          <w:lang w:val="en-US"/>
        </w:rPr>
        <w:t>Support organizations to strengthen their income and child labour strategies, based on the latest evidence through smart program design and efficient timing</w:t>
      </w:r>
    </w:p>
    <w:p w14:paraId="6EFA41AF" w14:textId="77777777" w:rsidR="009A541C" w:rsidRPr="00865C39" w:rsidRDefault="009A541C" w:rsidP="009A541C">
      <w:pPr>
        <w:pStyle w:val="Lijstalinea"/>
        <w:numPr>
          <w:ilvl w:val="0"/>
          <w:numId w:val="4"/>
        </w:numPr>
        <w:rPr>
          <w:rFonts w:ascii="Verdana" w:hAnsi="Verdana" w:cs="Helvetica"/>
          <w:color w:val="7030A0"/>
          <w:sz w:val="24"/>
          <w:szCs w:val="24"/>
          <w:lang w:val="en-US"/>
        </w:rPr>
      </w:pPr>
      <w:r w:rsidRPr="00865C39">
        <w:rPr>
          <w:rFonts w:ascii="Verdana" w:hAnsi="Verdana" w:cs="Helvetica"/>
          <w:color w:val="7030A0"/>
          <w:sz w:val="24"/>
          <w:szCs w:val="24"/>
          <w:lang w:val="en-US"/>
        </w:rPr>
        <w:t>Share practical lessons from real-world programs on effective design and scaling approaches</w:t>
      </w:r>
    </w:p>
    <w:p w14:paraId="11B6C805" w14:textId="77777777" w:rsidR="009A541C" w:rsidRPr="00865C39" w:rsidRDefault="009A541C" w:rsidP="009A541C">
      <w:pPr>
        <w:pStyle w:val="Lijstalinea"/>
        <w:numPr>
          <w:ilvl w:val="0"/>
          <w:numId w:val="4"/>
        </w:numPr>
        <w:rPr>
          <w:rFonts w:ascii="Verdana" w:hAnsi="Verdana" w:cs="Helvetica"/>
          <w:color w:val="7030A0"/>
          <w:sz w:val="24"/>
          <w:szCs w:val="24"/>
          <w:lang w:val="en-US"/>
        </w:rPr>
      </w:pPr>
      <w:r w:rsidRPr="00865C39">
        <w:rPr>
          <w:rFonts w:ascii="Verdana" w:hAnsi="Verdana" w:cs="Helvetica"/>
          <w:color w:val="7030A0"/>
          <w:sz w:val="24"/>
          <w:szCs w:val="24"/>
          <w:lang w:val="en-US"/>
        </w:rPr>
        <w:t>Demonstrate the importance of applying a gender lens</w:t>
      </w:r>
    </w:p>
    <w:p w14:paraId="2C241B98" w14:textId="0BBA009B" w:rsidR="009A541C" w:rsidRPr="00865C39" w:rsidRDefault="009A541C" w:rsidP="009A541C">
      <w:pPr>
        <w:pStyle w:val="Lijstalinea"/>
        <w:numPr>
          <w:ilvl w:val="0"/>
          <w:numId w:val="4"/>
        </w:numPr>
        <w:rPr>
          <w:rFonts w:ascii="Verdana" w:hAnsi="Verdana" w:cs="Helvetica"/>
          <w:color w:val="7030A0"/>
          <w:sz w:val="24"/>
          <w:szCs w:val="24"/>
          <w:lang w:val="en-US"/>
        </w:rPr>
      </w:pPr>
      <w:r w:rsidRPr="00865C39">
        <w:rPr>
          <w:rFonts w:ascii="Verdana" w:hAnsi="Verdana" w:cs="Helvetica"/>
          <w:color w:val="7030A0"/>
          <w:sz w:val="24"/>
          <w:szCs w:val="24"/>
          <w:lang w:val="en-US"/>
        </w:rPr>
        <w:t xml:space="preserve">Provide insights from key stakeholders including a knowledge institute (KIT) , the private sector, the UN perspective and a civil society perspective </w:t>
      </w:r>
    </w:p>
    <w:p w14:paraId="6BF91F0B" w14:textId="77777777" w:rsidR="009A541C" w:rsidRPr="009A541C" w:rsidRDefault="009A541C">
      <w:pPr>
        <w:rPr>
          <w:lang w:val="en-US"/>
        </w:rPr>
      </w:pPr>
    </w:p>
    <w:p w14:paraId="0563C10F" w14:textId="77777777" w:rsidR="00186D2A" w:rsidRDefault="00865C39">
      <w:pPr>
        <w:pStyle w:val="Kop2"/>
        <w:numPr>
          <w:ilvl w:val="0"/>
          <w:numId w:val="1"/>
        </w:numPr>
        <w:ind w:left="567" w:hanging="283"/>
        <w:rPr>
          <w:color w:val="ED7D31"/>
          <w:sz w:val="36"/>
          <w:szCs w:val="36"/>
        </w:rPr>
      </w:pPr>
      <w:r>
        <w:rPr>
          <w:color w:val="ED7D31"/>
          <w:sz w:val="36"/>
          <w:szCs w:val="36"/>
        </w:rPr>
        <w:t>Session Format</w:t>
      </w:r>
    </w:p>
    <w:p w14:paraId="5EF20462" w14:textId="77777777" w:rsidR="00186D2A" w:rsidRPr="00104604" w:rsidRDefault="00865C3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color w:val="006A66"/>
          <w:sz w:val="28"/>
          <w:szCs w:val="28"/>
          <w:lang w:val="en-US"/>
        </w:rPr>
      </w:pPr>
      <w:r w:rsidRPr="00104604">
        <w:rPr>
          <w:color w:val="006A66"/>
          <w:sz w:val="28"/>
          <w:szCs w:val="28"/>
          <w:lang w:val="en-US"/>
        </w:rPr>
        <w:t>Describe the session modality and format (e.g., panel discussion, roundtable, technical briefing, fireside chat). Indicate the session language, whether interpretation will be provided, and the recommended duration.</w:t>
      </w:r>
    </w:p>
    <w:p w14:paraId="77FE6E1E" w14:textId="41A905E3" w:rsidR="0058609F" w:rsidRPr="0058609F" w:rsidRDefault="0058609F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color w:val="7030A0"/>
          <w:sz w:val="22"/>
          <w:szCs w:val="22"/>
        </w:rPr>
      </w:pPr>
      <w:r w:rsidRPr="0058609F">
        <w:rPr>
          <w:rFonts w:ascii="Verdana" w:hAnsi="Verdana" w:cs="Helvetica"/>
          <w:color w:val="7030A0"/>
          <w:sz w:val="22"/>
          <w:szCs w:val="22"/>
          <w:lang w:val="en-US"/>
        </w:rPr>
        <w:t>Panel discussion</w:t>
      </w:r>
    </w:p>
    <w:p w14:paraId="059F1CB1" w14:textId="77777777" w:rsidR="00186D2A" w:rsidRDefault="00865C39">
      <w:pPr>
        <w:pStyle w:val="Kop2"/>
        <w:numPr>
          <w:ilvl w:val="0"/>
          <w:numId w:val="1"/>
        </w:numPr>
        <w:ind w:left="567" w:hanging="283"/>
        <w:rPr>
          <w:color w:val="ED7D31"/>
          <w:sz w:val="36"/>
          <w:szCs w:val="36"/>
        </w:rPr>
      </w:pPr>
      <w:r>
        <w:rPr>
          <w:color w:val="ED7D31"/>
          <w:sz w:val="36"/>
          <w:szCs w:val="36"/>
        </w:rPr>
        <w:t>Proposed speakers and targeted audience</w:t>
      </w:r>
    </w:p>
    <w:p w14:paraId="441C53CB" w14:textId="77777777" w:rsidR="00186D2A" w:rsidRPr="00104604" w:rsidRDefault="00865C39">
      <w:pPr>
        <w:rPr>
          <w:color w:val="006A66"/>
          <w:sz w:val="28"/>
          <w:szCs w:val="28"/>
          <w:lang w:val="en-US"/>
        </w:rPr>
      </w:pPr>
      <w:r w:rsidRPr="00104604">
        <w:rPr>
          <w:color w:val="006A66"/>
          <w:sz w:val="28"/>
          <w:szCs w:val="28"/>
          <w:lang w:val="en-US"/>
        </w:rPr>
        <w:t>Please provide information on the speakers and moderator(s), including their names, roles, titles, and organizations, as well as the target groups for whom the session is intended.</w:t>
      </w:r>
    </w:p>
    <w:p w14:paraId="46A3CF44" w14:textId="74AA0C34" w:rsidR="00B26397" w:rsidRPr="00B26397" w:rsidRDefault="00B26397" w:rsidP="00B26397">
      <w:pPr>
        <w:pStyle w:val="Lijstalinea"/>
        <w:numPr>
          <w:ilvl w:val="0"/>
          <w:numId w:val="5"/>
        </w:numPr>
        <w:rPr>
          <w:color w:val="7030A0"/>
          <w:sz w:val="28"/>
          <w:szCs w:val="28"/>
          <w:lang w:val="en-US"/>
        </w:rPr>
      </w:pPr>
      <w:r w:rsidRPr="00B26397">
        <w:rPr>
          <w:color w:val="7030A0"/>
          <w:sz w:val="28"/>
          <w:szCs w:val="28"/>
          <w:lang w:val="en-US"/>
        </w:rPr>
        <w:t>Organizer/opening words: Maggie de Jongh, advisor Responsib</w:t>
      </w:r>
      <w:r>
        <w:rPr>
          <w:color w:val="7030A0"/>
          <w:sz w:val="28"/>
          <w:szCs w:val="28"/>
          <w:lang w:val="en-US"/>
        </w:rPr>
        <w:t>le Business Conduct at Netherlands Enterprise Agency (RVO)</w:t>
      </w:r>
    </w:p>
    <w:p w14:paraId="1B2ED2FE" w14:textId="3A12E951" w:rsidR="0058609F" w:rsidRPr="00E7634B" w:rsidRDefault="0058609F" w:rsidP="00E7634B">
      <w:pPr>
        <w:pStyle w:val="Lijstalinea"/>
        <w:numPr>
          <w:ilvl w:val="0"/>
          <w:numId w:val="5"/>
        </w:numPr>
        <w:rPr>
          <w:color w:val="7030A0"/>
          <w:sz w:val="28"/>
          <w:szCs w:val="28"/>
          <w:lang w:val="en-US"/>
        </w:rPr>
      </w:pPr>
      <w:r w:rsidRPr="00B26397">
        <w:rPr>
          <w:color w:val="7030A0"/>
          <w:sz w:val="28"/>
          <w:szCs w:val="28"/>
          <w:lang w:val="en-US"/>
        </w:rPr>
        <w:t>Speaker and moderator: Selma van der Haar</w:t>
      </w:r>
      <w:r w:rsidR="00B26397" w:rsidRPr="00B26397">
        <w:rPr>
          <w:color w:val="7030A0"/>
          <w:sz w:val="28"/>
          <w:szCs w:val="28"/>
          <w:lang w:val="en-US"/>
        </w:rPr>
        <w:t>, advisor development economics and impact evaluation at</w:t>
      </w:r>
      <w:r w:rsidR="00B26397" w:rsidRPr="00E7634B">
        <w:rPr>
          <w:color w:val="7030A0"/>
          <w:sz w:val="28"/>
          <w:szCs w:val="28"/>
          <w:lang w:val="en-US"/>
        </w:rPr>
        <w:t xml:space="preserve"> KIT Royal Tropical Institute</w:t>
      </w:r>
    </w:p>
    <w:p w14:paraId="19E0F02D" w14:textId="6EA118A3" w:rsidR="00B26397" w:rsidRDefault="00B26397" w:rsidP="00B26397">
      <w:pPr>
        <w:pStyle w:val="Lijstalinea"/>
        <w:numPr>
          <w:ilvl w:val="0"/>
          <w:numId w:val="5"/>
        </w:numPr>
        <w:rPr>
          <w:color w:val="7030A0"/>
          <w:sz w:val="28"/>
          <w:szCs w:val="28"/>
          <w:lang w:val="en-US"/>
        </w:rPr>
      </w:pPr>
      <w:r>
        <w:rPr>
          <w:color w:val="7030A0"/>
          <w:sz w:val="28"/>
          <w:szCs w:val="28"/>
          <w:lang w:val="en-US"/>
        </w:rPr>
        <w:lastRenderedPageBreak/>
        <w:t>Speaker</w:t>
      </w:r>
      <w:r w:rsidR="00942802">
        <w:rPr>
          <w:color w:val="7030A0"/>
          <w:sz w:val="28"/>
          <w:szCs w:val="28"/>
          <w:lang w:val="en-US"/>
        </w:rPr>
        <w:t>/panel member</w:t>
      </w:r>
      <w:r>
        <w:rPr>
          <w:color w:val="7030A0"/>
          <w:sz w:val="28"/>
          <w:szCs w:val="28"/>
          <w:lang w:val="en-US"/>
        </w:rPr>
        <w:t xml:space="preserve">: </w:t>
      </w:r>
      <w:r w:rsidR="008D4E06">
        <w:rPr>
          <w:color w:val="7030A0"/>
          <w:sz w:val="28"/>
          <w:szCs w:val="28"/>
          <w:lang w:val="en-US"/>
        </w:rPr>
        <w:t>Delight Tendeku, project manager Farmer Livelihoods</w:t>
      </w:r>
      <w:r w:rsidR="00E7634B">
        <w:rPr>
          <w:color w:val="7030A0"/>
          <w:sz w:val="28"/>
          <w:szCs w:val="28"/>
          <w:lang w:val="en-US"/>
        </w:rPr>
        <w:t xml:space="preserve"> at</w:t>
      </w:r>
      <w:r w:rsidR="008D4E06">
        <w:rPr>
          <w:color w:val="7030A0"/>
          <w:sz w:val="28"/>
          <w:szCs w:val="28"/>
          <w:lang w:val="en-US"/>
        </w:rPr>
        <w:t xml:space="preserve">  ETG/Beyond Beans foundation</w:t>
      </w:r>
    </w:p>
    <w:p w14:paraId="24E3B15D" w14:textId="5A66B4CE" w:rsidR="008D4E06" w:rsidRDefault="008D4E06" w:rsidP="00B26397">
      <w:pPr>
        <w:pStyle w:val="Lijstalinea"/>
        <w:numPr>
          <w:ilvl w:val="0"/>
          <w:numId w:val="5"/>
        </w:numPr>
        <w:rPr>
          <w:color w:val="7030A0"/>
          <w:sz w:val="28"/>
          <w:szCs w:val="28"/>
          <w:lang w:val="en-US"/>
        </w:rPr>
      </w:pPr>
      <w:r>
        <w:rPr>
          <w:color w:val="7030A0"/>
          <w:sz w:val="28"/>
          <w:szCs w:val="28"/>
          <w:lang w:val="en-US"/>
        </w:rPr>
        <w:t>Speaker</w:t>
      </w:r>
      <w:r w:rsidR="00942802" w:rsidRPr="00942802">
        <w:rPr>
          <w:color w:val="7030A0"/>
          <w:sz w:val="28"/>
          <w:szCs w:val="28"/>
          <w:lang w:val="en-US"/>
        </w:rPr>
        <w:t xml:space="preserve"> </w:t>
      </w:r>
      <w:r w:rsidR="00942802">
        <w:rPr>
          <w:color w:val="7030A0"/>
          <w:sz w:val="28"/>
          <w:szCs w:val="28"/>
          <w:lang w:val="en-US"/>
        </w:rPr>
        <w:t>panel member</w:t>
      </w:r>
      <w:r>
        <w:rPr>
          <w:color w:val="7030A0"/>
          <w:sz w:val="28"/>
          <w:szCs w:val="28"/>
          <w:lang w:val="en-US"/>
        </w:rPr>
        <w:t xml:space="preserve">: Emmanuel </w:t>
      </w:r>
      <w:r w:rsidR="00B62A6F">
        <w:rPr>
          <w:color w:val="7030A0"/>
          <w:sz w:val="28"/>
          <w:szCs w:val="28"/>
          <w:lang w:val="en-US"/>
        </w:rPr>
        <w:t>Bukomeko, consultant</w:t>
      </w:r>
      <w:r w:rsidR="004A47E9">
        <w:rPr>
          <w:color w:val="7030A0"/>
          <w:sz w:val="28"/>
          <w:szCs w:val="28"/>
          <w:lang w:val="en-US"/>
        </w:rPr>
        <w:t>-Impact Programs: East and Southern Africa</w:t>
      </w:r>
      <w:r w:rsidR="00E7634B">
        <w:rPr>
          <w:color w:val="7030A0"/>
          <w:sz w:val="28"/>
          <w:szCs w:val="28"/>
          <w:lang w:val="en-US"/>
        </w:rPr>
        <w:t xml:space="preserve"> for </w:t>
      </w:r>
      <w:r w:rsidR="00B62A6F">
        <w:rPr>
          <w:color w:val="7030A0"/>
          <w:sz w:val="28"/>
          <w:szCs w:val="28"/>
          <w:lang w:val="en-US"/>
        </w:rPr>
        <w:t>Rainforest Alliance</w:t>
      </w:r>
    </w:p>
    <w:p w14:paraId="5644B7F2" w14:textId="1053055F" w:rsidR="00B62A6F" w:rsidRDefault="00CC7033" w:rsidP="00B26397">
      <w:pPr>
        <w:pStyle w:val="Lijstalinea"/>
        <w:numPr>
          <w:ilvl w:val="0"/>
          <w:numId w:val="5"/>
        </w:numPr>
        <w:rPr>
          <w:color w:val="7030A0"/>
          <w:sz w:val="28"/>
          <w:szCs w:val="28"/>
          <w:lang w:val="en-US"/>
        </w:rPr>
      </w:pPr>
      <w:r>
        <w:rPr>
          <w:color w:val="7030A0"/>
          <w:sz w:val="28"/>
          <w:szCs w:val="28"/>
          <w:lang w:val="en-US"/>
        </w:rPr>
        <w:t>Speaker</w:t>
      </w:r>
      <w:r w:rsidR="00942802">
        <w:rPr>
          <w:color w:val="7030A0"/>
          <w:sz w:val="28"/>
          <w:szCs w:val="28"/>
          <w:lang w:val="en-US"/>
        </w:rPr>
        <w:t>/panel member</w:t>
      </w:r>
      <w:r>
        <w:rPr>
          <w:color w:val="7030A0"/>
          <w:sz w:val="28"/>
          <w:szCs w:val="28"/>
          <w:lang w:val="en-US"/>
        </w:rPr>
        <w:t xml:space="preserve">: Minoru </w:t>
      </w:r>
      <w:r w:rsidR="00197530">
        <w:rPr>
          <w:color w:val="7030A0"/>
          <w:sz w:val="28"/>
          <w:szCs w:val="28"/>
          <w:lang w:val="en-US"/>
        </w:rPr>
        <w:t xml:space="preserve">Ogasawara, </w:t>
      </w:r>
      <w:r w:rsidR="00F47336">
        <w:rPr>
          <w:color w:val="7030A0"/>
          <w:sz w:val="28"/>
          <w:szCs w:val="28"/>
          <w:lang w:val="en-US"/>
        </w:rPr>
        <w:t>Chief Technical Officer</w:t>
      </w:r>
      <w:r w:rsidR="00E7634B">
        <w:rPr>
          <w:color w:val="7030A0"/>
          <w:sz w:val="28"/>
          <w:szCs w:val="28"/>
          <w:lang w:val="en-US"/>
        </w:rPr>
        <w:t xml:space="preserve"> at</w:t>
      </w:r>
      <w:r w:rsidR="00F47336">
        <w:rPr>
          <w:color w:val="7030A0"/>
          <w:sz w:val="28"/>
          <w:szCs w:val="28"/>
          <w:lang w:val="en-US"/>
        </w:rPr>
        <w:t xml:space="preserve"> ILO</w:t>
      </w:r>
    </w:p>
    <w:p w14:paraId="75C72F04" w14:textId="197E1827" w:rsidR="00F47336" w:rsidRPr="00B26397" w:rsidRDefault="00F47336" w:rsidP="00B26397">
      <w:pPr>
        <w:pStyle w:val="Lijstalinea"/>
        <w:numPr>
          <w:ilvl w:val="0"/>
          <w:numId w:val="5"/>
        </w:numPr>
        <w:rPr>
          <w:color w:val="7030A0"/>
          <w:sz w:val="28"/>
          <w:szCs w:val="28"/>
          <w:lang w:val="en-US"/>
        </w:rPr>
      </w:pPr>
      <w:r>
        <w:rPr>
          <w:color w:val="7030A0"/>
          <w:sz w:val="28"/>
          <w:szCs w:val="28"/>
          <w:lang w:val="en-US"/>
        </w:rPr>
        <w:t>Speaker</w:t>
      </w:r>
      <w:r w:rsidR="00C62FD8">
        <w:rPr>
          <w:color w:val="7030A0"/>
          <w:sz w:val="28"/>
          <w:szCs w:val="28"/>
          <w:lang w:val="en-US"/>
        </w:rPr>
        <w:t>/closing words</w:t>
      </w:r>
      <w:r>
        <w:rPr>
          <w:color w:val="7030A0"/>
          <w:sz w:val="28"/>
          <w:szCs w:val="28"/>
          <w:lang w:val="en-US"/>
        </w:rPr>
        <w:t xml:space="preserve">: Charlotte Bernhard, </w:t>
      </w:r>
      <w:r w:rsidR="00E7634B">
        <w:rPr>
          <w:color w:val="7030A0"/>
          <w:sz w:val="28"/>
          <w:szCs w:val="28"/>
          <w:lang w:val="en-US"/>
        </w:rPr>
        <w:t>Senior Policy Advisor Sustainable Production and Trade at Dutch Ministry of Foreign Affairs</w:t>
      </w:r>
    </w:p>
    <w:p w14:paraId="0DC77402" w14:textId="77777777" w:rsidR="00186D2A" w:rsidRDefault="00865C39">
      <w:pPr>
        <w:pStyle w:val="Kop2"/>
        <w:numPr>
          <w:ilvl w:val="0"/>
          <w:numId w:val="1"/>
        </w:numPr>
        <w:ind w:left="567" w:hanging="283"/>
        <w:rPr>
          <w:color w:val="ED7D31"/>
          <w:sz w:val="36"/>
          <w:szCs w:val="36"/>
        </w:rPr>
      </w:pPr>
      <w:r>
        <w:rPr>
          <w:color w:val="ED7D31"/>
          <w:sz w:val="36"/>
          <w:szCs w:val="36"/>
        </w:rPr>
        <w:t>Session Flow</w:t>
      </w:r>
    </w:p>
    <w:p w14:paraId="37BA1B5D" w14:textId="77777777" w:rsidR="00186D2A" w:rsidRPr="00104604" w:rsidRDefault="00865C3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color w:val="006A66"/>
          <w:sz w:val="28"/>
          <w:szCs w:val="28"/>
          <w:lang w:val="en-US"/>
        </w:rPr>
      </w:pPr>
      <w:r w:rsidRPr="00104604">
        <w:rPr>
          <w:color w:val="006A66"/>
          <w:sz w:val="28"/>
          <w:szCs w:val="28"/>
          <w:lang w:val="en-US"/>
        </w:rPr>
        <w:t>Provide a short breakdown of the session structure.</w:t>
      </w:r>
    </w:p>
    <w:p w14:paraId="79B87FD2" w14:textId="3DD17AF2" w:rsidR="00186D2A" w:rsidRPr="003D2B36" w:rsidRDefault="00186D2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color w:val="006A66"/>
          <w:sz w:val="28"/>
          <w:szCs w:val="28"/>
          <w:lang w:val="en-US"/>
        </w:rPr>
      </w:pPr>
    </w:p>
    <w:tbl>
      <w:tblPr>
        <w:tblStyle w:val="a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3"/>
        <w:gridCol w:w="2800"/>
        <w:gridCol w:w="2257"/>
        <w:gridCol w:w="3311"/>
      </w:tblGrid>
      <w:tr w:rsidR="00186D2A" w14:paraId="612A8F60" w14:textId="77777777" w:rsidTr="00C00A5A">
        <w:tc>
          <w:tcPr>
            <w:tcW w:w="1833" w:type="dxa"/>
            <w:tcBorders>
              <w:bottom w:val="single" w:sz="4" w:space="0" w:color="000000"/>
            </w:tcBorders>
          </w:tcPr>
          <w:p w14:paraId="466416E0" w14:textId="77777777" w:rsidR="00411DB5" w:rsidRDefault="00865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color w:val="006A66"/>
                <w:sz w:val="28"/>
                <w:szCs w:val="28"/>
              </w:rPr>
            </w:pPr>
            <w:r>
              <w:rPr>
                <w:color w:val="006A66"/>
                <w:sz w:val="28"/>
                <w:szCs w:val="28"/>
              </w:rPr>
              <w:t>Slot</w:t>
            </w:r>
            <w:r w:rsidR="00744C88">
              <w:rPr>
                <w:color w:val="006A66"/>
                <w:sz w:val="28"/>
                <w:szCs w:val="28"/>
              </w:rPr>
              <w:t xml:space="preserve">: </w:t>
            </w:r>
          </w:p>
          <w:p w14:paraId="62736B27" w14:textId="0DCB2C03" w:rsidR="00186D2A" w:rsidRPr="00BC0BB3" w:rsidRDefault="00744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color w:val="7030A0"/>
                <w:sz w:val="24"/>
                <w:szCs w:val="24"/>
              </w:rPr>
            </w:pPr>
            <w:r w:rsidRPr="00BC0BB3">
              <w:rPr>
                <w:color w:val="7030A0"/>
                <w:sz w:val="24"/>
                <w:szCs w:val="24"/>
              </w:rPr>
              <w:t>10 Feb</w:t>
            </w:r>
          </w:p>
          <w:p w14:paraId="360C8E9B" w14:textId="04CC6931" w:rsidR="00744C88" w:rsidRPr="00744C88" w:rsidRDefault="00744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color w:val="006A66"/>
                <w:sz w:val="28"/>
                <w:szCs w:val="28"/>
              </w:rPr>
            </w:pPr>
            <w:r w:rsidRPr="00BC0BB3">
              <w:rPr>
                <w:color w:val="7030A0"/>
                <w:sz w:val="24"/>
                <w:szCs w:val="24"/>
              </w:rPr>
              <w:t>14:30-16:00 CET</w:t>
            </w:r>
          </w:p>
        </w:tc>
        <w:tc>
          <w:tcPr>
            <w:tcW w:w="2800" w:type="dxa"/>
            <w:tcBorders>
              <w:bottom w:val="single" w:sz="4" w:space="0" w:color="000000"/>
            </w:tcBorders>
          </w:tcPr>
          <w:p w14:paraId="1AC798C4" w14:textId="77777777" w:rsidR="00186D2A" w:rsidRDefault="00865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color w:val="006A66"/>
                <w:sz w:val="28"/>
                <w:szCs w:val="28"/>
              </w:rPr>
            </w:pPr>
            <w:r>
              <w:rPr>
                <w:color w:val="006A66"/>
                <w:sz w:val="28"/>
                <w:szCs w:val="28"/>
              </w:rPr>
              <w:t>Segment</w:t>
            </w:r>
          </w:p>
        </w:tc>
        <w:tc>
          <w:tcPr>
            <w:tcW w:w="2257" w:type="dxa"/>
            <w:tcBorders>
              <w:bottom w:val="single" w:sz="4" w:space="0" w:color="000000"/>
            </w:tcBorders>
          </w:tcPr>
          <w:p w14:paraId="763C637A" w14:textId="77777777" w:rsidR="00186D2A" w:rsidRDefault="00865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color w:val="006A66"/>
                <w:sz w:val="28"/>
                <w:szCs w:val="28"/>
              </w:rPr>
            </w:pPr>
            <w:r>
              <w:rPr>
                <w:color w:val="006A66"/>
                <w:sz w:val="28"/>
                <w:szCs w:val="28"/>
              </w:rPr>
              <w:t>Lead</w:t>
            </w:r>
          </w:p>
        </w:tc>
        <w:tc>
          <w:tcPr>
            <w:tcW w:w="3311" w:type="dxa"/>
            <w:tcBorders>
              <w:bottom w:val="single" w:sz="4" w:space="0" w:color="000000"/>
            </w:tcBorders>
          </w:tcPr>
          <w:p w14:paraId="05C13C14" w14:textId="77777777" w:rsidR="00186D2A" w:rsidRDefault="00865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color w:val="006A66"/>
                <w:sz w:val="28"/>
                <w:szCs w:val="28"/>
              </w:rPr>
            </w:pPr>
            <w:r>
              <w:rPr>
                <w:color w:val="006A66"/>
                <w:sz w:val="28"/>
                <w:szCs w:val="28"/>
              </w:rPr>
              <w:t>Description / Notes</w:t>
            </w:r>
          </w:p>
        </w:tc>
      </w:tr>
      <w:tr w:rsidR="00186D2A" w:rsidRPr="003D2B36" w14:paraId="3298D822" w14:textId="77777777" w:rsidTr="00C00A5A">
        <w:tc>
          <w:tcPr>
            <w:tcW w:w="1833" w:type="dxa"/>
            <w:tcBorders>
              <w:bottom w:val="single" w:sz="4" w:space="0" w:color="000000"/>
            </w:tcBorders>
          </w:tcPr>
          <w:p w14:paraId="38CB33FC" w14:textId="1A1D0BFB" w:rsidR="00186D2A" w:rsidRPr="00C00A5A" w:rsidRDefault="00744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</w:rPr>
            </w:pP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</w:rPr>
              <w:t>14:30-14:35</w:t>
            </w:r>
          </w:p>
        </w:tc>
        <w:tc>
          <w:tcPr>
            <w:tcW w:w="2800" w:type="dxa"/>
            <w:tcBorders>
              <w:bottom w:val="single" w:sz="4" w:space="0" w:color="000000"/>
            </w:tcBorders>
          </w:tcPr>
          <w:p w14:paraId="669629C7" w14:textId="77777777" w:rsidR="00186D2A" w:rsidRPr="00C00A5A" w:rsidRDefault="00865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</w:rPr>
            </w:pP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</w:rPr>
              <w:t>Opening remarks</w:t>
            </w:r>
          </w:p>
        </w:tc>
        <w:tc>
          <w:tcPr>
            <w:tcW w:w="2257" w:type="dxa"/>
            <w:tcBorders>
              <w:bottom w:val="single" w:sz="4" w:space="0" w:color="000000"/>
            </w:tcBorders>
          </w:tcPr>
          <w:p w14:paraId="29CDB254" w14:textId="35A84D28" w:rsidR="00186D2A" w:rsidRPr="00C00A5A" w:rsidRDefault="00744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</w:rPr>
            </w:pP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</w:rPr>
              <w:t>Organizer</w:t>
            </w:r>
            <w:r w:rsidR="00D97B7C" w:rsidRPr="00C00A5A">
              <w:rPr>
                <w:rFonts w:asciiTheme="minorHAnsi" w:hAnsiTheme="minorHAnsi" w:cstheme="minorHAnsi"/>
                <w:color w:val="7030A0"/>
                <w:sz w:val="24"/>
                <w:szCs w:val="24"/>
              </w:rPr>
              <w:t xml:space="preserve"> Maggie de Jongh</w:t>
            </w:r>
          </w:p>
        </w:tc>
        <w:tc>
          <w:tcPr>
            <w:tcW w:w="3311" w:type="dxa"/>
            <w:tcBorders>
              <w:bottom w:val="single" w:sz="4" w:space="0" w:color="000000"/>
            </w:tcBorders>
          </w:tcPr>
          <w:p w14:paraId="533EFDBB" w14:textId="19AB4189" w:rsidR="00186D2A" w:rsidRPr="00C00A5A" w:rsidRDefault="00865C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</w:pPr>
            <w:r w:rsidRPr="00104604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Introduce the session purpos</w:t>
            </w:r>
            <w:r w:rsidR="00744C88" w:rsidRPr="00C00A5A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e and Subsidy Programme for Responsible Business</w:t>
            </w:r>
          </w:p>
        </w:tc>
      </w:tr>
      <w:tr w:rsidR="00186D2A" w:rsidRPr="003D2B36" w14:paraId="1EB6D022" w14:textId="77777777" w:rsidTr="00C00A5A">
        <w:trPr>
          <w:trHeight w:val="239"/>
        </w:trPr>
        <w:tc>
          <w:tcPr>
            <w:tcW w:w="1833" w:type="dxa"/>
            <w:tcBorders>
              <w:top w:val="single" w:sz="4" w:space="0" w:color="000000"/>
            </w:tcBorders>
          </w:tcPr>
          <w:p w14:paraId="512B8647" w14:textId="77777777" w:rsidR="00411DB5" w:rsidRDefault="00411D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</w:rPr>
            </w:pPr>
          </w:p>
          <w:p w14:paraId="2CA86B17" w14:textId="4D55019B" w:rsidR="00186D2A" w:rsidRPr="00C00A5A" w:rsidRDefault="00744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</w:rPr>
            </w:pP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</w:rPr>
              <w:t>14:35-14:55</w:t>
            </w:r>
          </w:p>
        </w:tc>
        <w:tc>
          <w:tcPr>
            <w:tcW w:w="2800" w:type="dxa"/>
            <w:tcBorders>
              <w:top w:val="single" w:sz="4" w:space="0" w:color="000000"/>
            </w:tcBorders>
          </w:tcPr>
          <w:p w14:paraId="0E54BF83" w14:textId="3E1C3967" w:rsidR="00744C88" w:rsidRPr="00C00A5A" w:rsidRDefault="00744C88" w:rsidP="00744C88">
            <w:pPr>
              <w:pStyle w:val="Kop1"/>
              <w:spacing w:after="0"/>
              <w:rPr>
                <w:rFonts w:asciiTheme="minorHAnsi" w:eastAsia="Calibri" w:hAnsiTheme="minorHAnsi" w:cstheme="minorHAnsi"/>
                <w:b w:val="0"/>
                <w:bCs w:val="0"/>
                <w:color w:val="7030A0"/>
                <w:sz w:val="24"/>
                <w:szCs w:val="24"/>
                <w:lang w:val="en-US"/>
              </w:rPr>
            </w:pPr>
            <w:r w:rsidRPr="00C00A5A">
              <w:rPr>
                <w:rFonts w:asciiTheme="minorHAnsi" w:hAnsiTheme="minorHAnsi" w:cstheme="minorHAnsi"/>
                <w:b w:val="0"/>
                <w:bCs w:val="0"/>
                <w:color w:val="7030A0"/>
                <w:sz w:val="24"/>
                <w:szCs w:val="24"/>
                <w:lang w:val="en-US"/>
              </w:rPr>
              <w:t>Present study on addressing the income – child labour - gender nexus in global value chains</w:t>
            </w:r>
            <w:r w:rsidRPr="00104604">
              <w:rPr>
                <w:rFonts w:asciiTheme="minorHAnsi" w:eastAsia="Calibri" w:hAnsiTheme="minorHAnsi" w:cstheme="minorHAnsi"/>
                <w:b w:val="0"/>
                <w:bCs w:val="0"/>
                <w:color w:val="7030A0"/>
                <w:sz w:val="24"/>
                <w:szCs w:val="24"/>
                <w:lang w:val="en-US"/>
              </w:rPr>
              <w:t xml:space="preserve"> </w:t>
            </w:r>
          </w:p>
          <w:p w14:paraId="542129EB" w14:textId="6443B1EB" w:rsidR="00186D2A" w:rsidRPr="00C00A5A" w:rsidRDefault="00186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</w:pPr>
          </w:p>
        </w:tc>
        <w:tc>
          <w:tcPr>
            <w:tcW w:w="2257" w:type="dxa"/>
            <w:tcBorders>
              <w:top w:val="single" w:sz="4" w:space="0" w:color="000000"/>
            </w:tcBorders>
          </w:tcPr>
          <w:p w14:paraId="1752110A" w14:textId="08CE7A87" w:rsidR="00186D2A" w:rsidRPr="00C00A5A" w:rsidRDefault="00D97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</w:rPr>
            </w:pP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</w:rPr>
              <w:t>Presenter and m</w:t>
            </w:r>
            <w:r w:rsidR="00744C88" w:rsidRPr="00C00A5A">
              <w:rPr>
                <w:rFonts w:asciiTheme="minorHAnsi" w:hAnsiTheme="minorHAnsi" w:cstheme="minorHAnsi"/>
                <w:color w:val="7030A0"/>
                <w:sz w:val="24"/>
                <w:szCs w:val="24"/>
              </w:rPr>
              <w:t>oderator</w:t>
            </w: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</w:rPr>
              <w:t xml:space="preserve"> Selma van der Haar</w:t>
            </w:r>
          </w:p>
        </w:tc>
        <w:tc>
          <w:tcPr>
            <w:tcW w:w="3311" w:type="dxa"/>
            <w:tcBorders>
              <w:top w:val="single" w:sz="4" w:space="0" w:color="000000"/>
            </w:tcBorders>
          </w:tcPr>
          <w:p w14:paraId="426458FE" w14:textId="0A99A084" w:rsidR="00186D2A" w:rsidRPr="00C00A5A" w:rsidRDefault="00D97B7C" w:rsidP="00411DB5">
            <w:pPr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</w:pP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Present four key mechanisms that shape the relationship between income and child labour: income level, economic resilience, household labour dynamics and social norms and cultural meanings. They will discuss high-potential approaches including cash transfers, informal savings groups, professional labour services, household approaches and Child Labour Free Zones. </w:t>
            </w:r>
          </w:p>
        </w:tc>
      </w:tr>
      <w:tr w:rsidR="00D97B7C" w:rsidRPr="003D2B36" w14:paraId="2564166E" w14:textId="77777777" w:rsidTr="00C00A5A">
        <w:tc>
          <w:tcPr>
            <w:tcW w:w="1833" w:type="dxa"/>
          </w:tcPr>
          <w:p w14:paraId="1A167CBA" w14:textId="3CA5106A" w:rsidR="00D97B7C" w:rsidRPr="00C00A5A" w:rsidRDefault="00D97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</w:rPr>
            </w:pP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</w:rPr>
              <w:t>14:55:15:</w:t>
            </w:r>
            <w:r w:rsidR="00942802">
              <w:rPr>
                <w:rFonts w:asciiTheme="minorHAnsi" w:hAnsiTheme="minorHAnsi" w:cstheme="minorHAnsi"/>
                <w:color w:val="7030A0"/>
                <w:sz w:val="24"/>
                <w:szCs w:val="24"/>
              </w:rPr>
              <w:t>27</w:t>
            </w:r>
          </w:p>
        </w:tc>
        <w:tc>
          <w:tcPr>
            <w:tcW w:w="2800" w:type="dxa"/>
          </w:tcPr>
          <w:p w14:paraId="2F3E8F04" w14:textId="1DC08F33" w:rsidR="00D97B7C" w:rsidRDefault="00E37D93" w:rsidP="00D97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Panel discussion on </w:t>
            </w:r>
            <w:r w:rsidR="00D97B7C" w:rsidRPr="00C00A5A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field experiences</w:t>
            </w:r>
            <w:r w:rsidR="00942802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 from</w:t>
            </w:r>
            <w:r w:rsidR="00942802" w:rsidRPr="00C00A5A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 private</w:t>
            </w:r>
            <w:r w:rsidR="00D97B7C" w:rsidRPr="00C00A5A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 sector perspective</w:t>
            </w:r>
            <w:r w:rsidR="00942802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, NGO perspective and UN perspective</w:t>
            </w:r>
          </w:p>
          <w:p w14:paraId="556078F9" w14:textId="4C91990A" w:rsidR="00942802" w:rsidRDefault="00942802" w:rsidP="00942802">
            <w:pPr>
              <w:pStyle w:val="Lijstaline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cstheme="minorHAnsi"/>
                <w:color w:val="7030A0"/>
                <w:lang w:val="en-US"/>
              </w:rPr>
            </w:pPr>
            <w:r>
              <w:rPr>
                <w:rFonts w:cstheme="minorHAnsi"/>
                <w:color w:val="7030A0"/>
                <w:lang w:val="en-US"/>
              </w:rPr>
              <w:lastRenderedPageBreak/>
              <w:t>5 minutes per speaker to introduce their program, lessons learned from their interventions and effects</w:t>
            </w:r>
          </w:p>
          <w:p w14:paraId="62C7A36B" w14:textId="676978A4" w:rsidR="00942802" w:rsidRPr="00942802" w:rsidRDefault="00942802" w:rsidP="00942802">
            <w:pPr>
              <w:pStyle w:val="Lijstaline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cstheme="minorHAnsi"/>
                <w:color w:val="7030A0"/>
                <w:lang w:val="en-US"/>
              </w:rPr>
            </w:pPr>
            <w:r>
              <w:rPr>
                <w:rFonts w:cstheme="minorHAnsi"/>
                <w:color w:val="7030A0"/>
                <w:lang w:val="en-US"/>
              </w:rPr>
              <w:t>15 minute panel reflections, guided by questions from the moderator</w:t>
            </w:r>
          </w:p>
          <w:p w14:paraId="6BBB9EE5" w14:textId="2EB03687" w:rsidR="00D97B7C" w:rsidRPr="00C00A5A" w:rsidRDefault="00D97B7C" w:rsidP="00D97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</w:pPr>
          </w:p>
        </w:tc>
        <w:tc>
          <w:tcPr>
            <w:tcW w:w="2257" w:type="dxa"/>
          </w:tcPr>
          <w:p w14:paraId="6860204F" w14:textId="5BFD49E3" w:rsidR="00411DB5" w:rsidRPr="00411DB5" w:rsidRDefault="00411D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</w:rPr>
            </w:pPr>
            <w:r w:rsidRPr="00411DB5">
              <w:rPr>
                <w:rFonts w:asciiTheme="minorHAnsi" w:hAnsiTheme="minorHAnsi" w:cstheme="minorHAnsi"/>
                <w:color w:val="7030A0"/>
                <w:sz w:val="24"/>
                <w:szCs w:val="24"/>
              </w:rPr>
              <w:lastRenderedPageBreak/>
              <w:t>Moderator: Selma van der H</w:t>
            </w:r>
            <w:r>
              <w:rPr>
                <w:rFonts w:asciiTheme="minorHAnsi" w:hAnsiTheme="minorHAnsi" w:cstheme="minorHAnsi"/>
                <w:color w:val="7030A0"/>
                <w:sz w:val="24"/>
                <w:szCs w:val="24"/>
              </w:rPr>
              <w:t>aar (KIT)</w:t>
            </w:r>
          </w:p>
          <w:p w14:paraId="17CBA14B" w14:textId="42AFABD7" w:rsidR="00D97B7C" w:rsidRPr="00C00A5A" w:rsidRDefault="00D97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</w:pP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Speaker</w:t>
            </w:r>
            <w:r w:rsidR="00942802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s</w:t>
            </w: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 Delight Tendeku</w:t>
            </w:r>
            <w:r w:rsidR="00942802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 (ETG), </w:t>
            </w:r>
            <w:r w:rsidR="00942802" w:rsidRPr="00C00A5A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Emmanuel </w:t>
            </w:r>
            <w:r w:rsidR="00942802" w:rsidRPr="00C00A5A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lastRenderedPageBreak/>
              <w:t>Bukomeko</w:t>
            </w:r>
            <w:r w:rsidR="00942802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 (Rainforest Alliance), </w:t>
            </w:r>
            <w:r w:rsidR="00942802" w:rsidRPr="00C00A5A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Minoru Ogasawara</w:t>
            </w:r>
            <w:r w:rsidR="00942802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 (ILO ACCEL)</w:t>
            </w:r>
          </w:p>
        </w:tc>
        <w:tc>
          <w:tcPr>
            <w:tcW w:w="3311" w:type="dxa"/>
          </w:tcPr>
          <w:p w14:paraId="424E8C14" w14:textId="000C260B" w:rsidR="00D97B7C" w:rsidRDefault="00784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lastRenderedPageBreak/>
              <w:t xml:space="preserve">Share ETG/Beyond Beans experience from their VSLA + approach and working with conditional cash transfers in </w:t>
            </w:r>
            <w:r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lastRenderedPageBreak/>
              <w:t>the Nestle Income Accelerator Program</w:t>
            </w:r>
          </w:p>
          <w:p w14:paraId="0C02520C" w14:textId="1CD14972" w:rsidR="002419AF" w:rsidRDefault="00241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Share ILO ACCE</w:t>
            </w:r>
            <w:r w:rsidR="008449E5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L</w:t>
            </w:r>
            <w:r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 Africa</w:t>
            </w:r>
            <w:r w:rsidR="00F90F10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’s</w:t>
            </w:r>
            <w:r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 </w:t>
            </w:r>
            <w:r w:rsidR="008449E5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work with VSLA’s and cooperatives, </w:t>
            </w:r>
            <w:r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promoting Universal Health Coverage among cocoa farmers in Cote d'Ivoire, in collaboration with government,</w:t>
            </w:r>
            <w:r w:rsidR="00411DB5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private sector and cooperatives.</w:t>
            </w:r>
          </w:p>
          <w:p w14:paraId="79F77583" w14:textId="44023D28" w:rsidR="005929AB" w:rsidRPr="00C00A5A" w:rsidRDefault="00592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Share RFA experience implementing </w:t>
            </w:r>
            <w:r w:rsidR="00FB69F3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Child Labour Free Zones</w:t>
            </w:r>
            <w:r w:rsidR="00984B0D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 in Uganda, including GALS, VSLA, youth teams and school coffee clubs</w:t>
            </w:r>
          </w:p>
        </w:tc>
      </w:tr>
      <w:tr w:rsidR="00D97B7C" w14:paraId="4D59577A" w14:textId="77777777" w:rsidTr="00C00A5A">
        <w:tc>
          <w:tcPr>
            <w:tcW w:w="1833" w:type="dxa"/>
          </w:tcPr>
          <w:p w14:paraId="40312C39" w14:textId="5D35F580" w:rsidR="00D97B7C" w:rsidRPr="00C00A5A" w:rsidRDefault="00D97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</w:pP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lastRenderedPageBreak/>
              <w:t>15:27-15:50</w:t>
            </w:r>
          </w:p>
        </w:tc>
        <w:tc>
          <w:tcPr>
            <w:tcW w:w="2800" w:type="dxa"/>
          </w:tcPr>
          <w:p w14:paraId="397A69D6" w14:textId="34B56E91" w:rsidR="00D97B7C" w:rsidRPr="00C00A5A" w:rsidRDefault="00D97B7C" w:rsidP="00D97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</w:pP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Q&amp;A </w:t>
            </w:r>
            <w:r w:rsidR="003D1FFD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 xml:space="preserve">with the audience </w:t>
            </w:r>
          </w:p>
        </w:tc>
        <w:tc>
          <w:tcPr>
            <w:tcW w:w="2257" w:type="dxa"/>
          </w:tcPr>
          <w:p w14:paraId="283B1C7F" w14:textId="540C6795" w:rsidR="00D97B7C" w:rsidRPr="003D1FFD" w:rsidRDefault="003D1F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</w:pPr>
            <w:r w:rsidRPr="003D1FFD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Moderated by Maggie de J</w:t>
            </w:r>
            <w:r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ongh</w:t>
            </w:r>
          </w:p>
        </w:tc>
        <w:tc>
          <w:tcPr>
            <w:tcW w:w="3311" w:type="dxa"/>
          </w:tcPr>
          <w:p w14:paraId="7EC1013C" w14:textId="0BA32981" w:rsidR="00D97B7C" w:rsidRPr="00C00A5A" w:rsidRDefault="00E37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7030A0"/>
                <w:sz w:val="24"/>
                <w:szCs w:val="24"/>
              </w:rPr>
              <w:t xml:space="preserve">Online Q&amp;A </w:t>
            </w:r>
          </w:p>
        </w:tc>
      </w:tr>
      <w:tr w:rsidR="00186D2A" w14:paraId="478FDC62" w14:textId="77777777" w:rsidTr="00C00A5A">
        <w:tc>
          <w:tcPr>
            <w:tcW w:w="1833" w:type="dxa"/>
          </w:tcPr>
          <w:p w14:paraId="665B633E" w14:textId="141BCBF7" w:rsidR="00186D2A" w:rsidRPr="00C00A5A" w:rsidRDefault="00D97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</w:pP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15:50:16:00</w:t>
            </w:r>
          </w:p>
        </w:tc>
        <w:tc>
          <w:tcPr>
            <w:tcW w:w="2800" w:type="dxa"/>
          </w:tcPr>
          <w:p w14:paraId="5AFB38E2" w14:textId="13CE6F09" w:rsidR="00186D2A" w:rsidRPr="00C00A5A" w:rsidRDefault="00D97B7C" w:rsidP="00D97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</w:pP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Dutch MOFA perspective</w:t>
            </w:r>
          </w:p>
        </w:tc>
        <w:tc>
          <w:tcPr>
            <w:tcW w:w="2257" w:type="dxa"/>
          </w:tcPr>
          <w:p w14:paraId="72C21D80" w14:textId="7E836024" w:rsidR="00186D2A" w:rsidRPr="00C00A5A" w:rsidRDefault="00D97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</w:rPr>
            </w:pP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</w:rPr>
              <w:t xml:space="preserve">Speaker </w:t>
            </w:r>
            <w:r w:rsidRPr="00C00A5A">
              <w:rPr>
                <w:rFonts w:asciiTheme="minorHAnsi" w:hAnsiTheme="minorHAnsi" w:cstheme="minorHAnsi"/>
                <w:color w:val="7030A0"/>
                <w:sz w:val="24"/>
                <w:szCs w:val="24"/>
                <w:lang w:val="en-US"/>
              </w:rPr>
              <w:t>Charlotte Bernhard</w:t>
            </w:r>
          </w:p>
        </w:tc>
        <w:tc>
          <w:tcPr>
            <w:tcW w:w="3311" w:type="dxa"/>
          </w:tcPr>
          <w:p w14:paraId="1BF2AAD1" w14:textId="4C8258F9" w:rsidR="00186D2A" w:rsidRPr="00C00A5A" w:rsidRDefault="00E37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left"/>
              <w:rPr>
                <w:rFonts w:asciiTheme="minorHAnsi" w:hAnsiTheme="minorHAnsi" w:cstheme="minorHAnsi"/>
                <w:color w:val="7030A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7030A0"/>
                <w:sz w:val="24"/>
                <w:szCs w:val="24"/>
              </w:rPr>
              <w:t>Closing remarks</w:t>
            </w:r>
          </w:p>
        </w:tc>
      </w:tr>
    </w:tbl>
    <w:p w14:paraId="750667E0" w14:textId="77777777" w:rsidR="00186D2A" w:rsidRDefault="00186D2A"/>
    <w:p w14:paraId="11CBF922" w14:textId="77777777" w:rsidR="00186D2A" w:rsidRPr="00104604" w:rsidRDefault="00865C39">
      <w:pPr>
        <w:pStyle w:val="Kop2"/>
        <w:numPr>
          <w:ilvl w:val="0"/>
          <w:numId w:val="1"/>
        </w:numPr>
        <w:ind w:left="567" w:hanging="283"/>
        <w:rPr>
          <w:color w:val="ED7D31"/>
          <w:sz w:val="36"/>
          <w:szCs w:val="36"/>
          <w:lang w:val="en-US"/>
        </w:rPr>
      </w:pPr>
      <w:r w:rsidRPr="00104604">
        <w:rPr>
          <w:color w:val="ED7D31"/>
          <w:sz w:val="36"/>
          <w:szCs w:val="36"/>
          <w:lang w:val="en-US"/>
        </w:rPr>
        <w:t>About Organisers at the 6th Global Conference on the Elimination of Child Labour (optional)</w:t>
      </w:r>
    </w:p>
    <w:p w14:paraId="59215176" w14:textId="77777777" w:rsidR="00186D2A" w:rsidRPr="00104604" w:rsidRDefault="00865C39">
      <w:pPr>
        <w:rPr>
          <w:color w:val="006A66"/>
          <w:sz w:val="28"/>
          <w:szCs w:val="28"/>
          <w:lang w:val="en-US"/>
        </w:rPr>
      </w:pPr>
      <w:r w:rsidRPr="00104604">
        <w:rPr>
          <w:color w:val="006A66"/>
          <w:sz w:val="28"/>
          <w:szCs w:val="28"/>
          <w:lang w:val="en-US"/>
        </w:rPr>
        <w:t>This section provides an opportunity for participating organizations to briefly present their role, perspective, and mandate, including relevant experience, initiatives, or good practices related to the topic.</w:t>
      </w:r>
    </w:p>
    <w:p w14:paraId="6E3EF9FA" w14:textId="77777777" w:rsidR="00186D2A" w:rsidRPr="00104604" w:rsidRDefault="00186D2A">
      <w:pPr>
        <w:rPr>
          <w:lang w:val="en-US"/>
        </w:rPr>
      </w:pPr>
    </w:p>
    <w:p w14:paraId="0108CB0F" w14:textId="77777777" w:rsidR="00186D2A" w:rsidRPr="00104604" w:rsidRDefault="00186D2A">
      <w:pPr>
        <w:rPr>
          <w:lang w:val="en-US"/>
        </w:rPr>
      </w:pPr>
    </w:p>
    <w:p w14:paraId="4962ACD4" w14:textId="77777777" w:rsidR="00186D2A" w:rsidRPr="00104604" w:rsidRDefault="00186D2A">
      <w:pPr>
        <w:rPr>
          <w:lang w:val="en-US"/>
        </w:rPr>
      </w:pPr>
    </w:p>
    <w:p w14:paraId="698D2B90" w14:textId="029FFBF2" w:rsidR="00186D2A" w:rsidRPr="00104604" w:rsidRDefault="00186D2A">
      <w:pPr>
        <w:tabs>
          <w:tab w:val="left" w:pos="7819"/>
        </w:tabs>
        <w:rPr>
          <w:color w:val="006A66"/>
          <w:sz w:val="28"/>
          <w:szCs w:val="28"/>
          <w:lang w:val="en-US"/>
        </w:rPr>
      </w:pPr>
    </w:p>
    <w:sectPr w:rsidR="00186D2A" w:rsidRPr="00104604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4F6C4" w14:textId="77777777" w:rsidR="00865C39" w:rsidRDefault="00865C39">
      <w:pPr>
        <w:spacing w:before="0" w:after="0"/>
      </w:pPr>
      <w:r>
        <w:separator/>
      </w:r>
    </w:p>
  </w:endnote>
  <w:endnote w:type="continuationSeparator" w:id="0">
    <w:p w14:paraId="4EDEF64E" w14:textId="77777777" w:rsidR="00865C39" w:rsidRDefault="00865C3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3FF26D8-6FA8-44D3-A9CC-5A57341AC790}"/>
    <w:embedBold r:id="rId2" w:fontKey="{C6716FAE-F2D5-417C-A1C2-F885BBD203F7}"/>
    <w:embedItalic r:id="rId3" w:fontKey="{1170F61E-5CBC-4B00-8654-297F0F8390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7189B3DD-A613-4F06-82F4-99A462ACC2CB}"/>
  </w:font>
  <w:font w:name="Cera Pro">
    <w:altName w:val="Calibri"/>
    <w:charset w:val="00"/>
    <w:family w:val="auto"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5" w:fontKey="{D5D0E45D-8859-49F0-B8A2-D8DF916901FF}"/>
    <w:embedBold r:id="rId6" w:fontKey="{6EC73D7C-EFA2-4884-9083-69EE17DC73EB}"/>
  </w:font>
  <w:font w:name="Overpass">
    <w:altName w:val="Cambria"/>
    <w:charset w:val="00"/>
    <w:family w:val="auto"/>
    <w:pitch w:val="variable"/>
    <w:sig w:usb0="00000007" w:usb1="0000002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E17691B-3B37-4F45-B018-1BE1A17D304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70EAE1FB-D726-465C-B1AA-78C2161C2152}"/>
    <w:embedBold r:id="rId9" w:fontKey="{C746A00B-0B13-446F-BA43-2315D9DB9BD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B2F82CE6-027B-456E-B12B-2764A8244249}"/>
    <w:embedBold r:id="rId11" w:fontKey="{6C09B139-C4C4-4570-A779-478C13B182B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EFB9BAA7-8D92-47D4-9DA0-4774FA66A3B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1B510D93-F73E-47E3-BB67-15A5BAA850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A9CA7" w14:textId="1EC3FFEC" w:rsidR="00DF66C1" w:rsidRDefault="00DF66C1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03DC272" wp14:editId="6293C90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9015" cy="421640"/>
              <wp:effectExtent l="0" t="0" r="635" b="0"/>
              <wp:wrapNone/>
              <wp:docPr id="138516287" name="Tekstvak 2" descr="Intern gebruik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9015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51772E" w14:textId="235600E5" w:rsidR="00DF66C1" w:rsidRPr="00DF66C1" w:rsidRDefault="00DF66C1" w:rsidP="00DF66C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F66C1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Intern gebruik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3DC272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alt="Intern gebruik" style="position:absolute;left:0;text-align:left;margin-left:0;margin-top:0;width:79.45pt;height:33.2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Z0DwIAABsEAAAOAAAAZHJzL2Uyb0RvYy54bWysU99r2zAQfh/sfxB6X2yHpKwmTklbMgah&#10;LaSjz7IsxQZJJyQldvbX76Q4ydbtafRFPt+d7sf3fVrcDVqRg3C+A1PRYpJTIgyHpjO7iv54XX/5&#10;SokPzDRMgREVPQpP75afPy16W4optKAa4QgWMb7sbUXbEGyZZZ63QjM/ASsMBiU4zQL+ul3WONZj&#10;da2yaZ7fZD24xjrgwnv0Pp6CdJnqSyl4eJbSi0BURXG2kE6Xzjqe2XLByp1jtu34OAb7jyk06ww2&#10;vZR6ZIGRvev+KqU77sCDDBMOOgMpOy7SDrhNkb/bZtsyK9IuCI63F5j8x5XlT4etfXEkDPcwIIER&#10;kN760qMz7jNIp+MXJyUYRwiPF9jEEAiPl/L8Ni/mlHCMzabFzSzhml1vW+fDNwGaRKOiDmlJaLHD&#10;xgfsiKnnlNjMwLpTKlGjzB8OTIye7DpitMJQD+PcNTRHXMfBiWlv+brDnhvmwwtzSC1ugHINz3hI&#10;BX1FYbQoacH9/Jc/5iPiGKWkR6lU1KCWKVHfDTIxnc/yPEor/aHhzkadjOI2n8e42esHQBUW+CAs&#10;T2ZMDupsSgf6DdW8it0wxAzHnhWtz+ZDOAkXXwMXq1VKQhVZFjZma3ksHcGKSL4Ob8zZEe6ARD3B&#10;WUysfIf6KTfe9Ha1D4h9oiQCe0JzxBsVmJgaX0uU+O//Kev6ppe/AAAA//8DAFBLAwQUAAYACAAA&#10;ACEAoTmLLdoAAAAEAQAADwAAAGRycy9kb3ducmV2LnhtbEyPTW/CMAyG75P2HyJP2m2kQ1sFXVOE&#10;2Id2XZk0jmljmorGLk2A7t8v7AIXS9b76vHjfDG6Thxx8C2TgsdJAgKpZtNSo+B7/f4wA+GDJqM7&#10;JlTwix4Wxe1NrjPDJ/rCYxkaESHkM63AhtBnUvraotN+wj1SzLY8OB3iOjTSDPoU4a6T0yRJpdMt&#10;xQtW97iyWO/Kg1OQvn4sbf+Tbvbbqf/0Fe9CyW9K3d+NyxcQAcdwKcNZP6pDEZ0qPpDxolMQHwn/&#10;85w9z+YgqghOn0AWubyWL/4AAAD//wMAUEsBAi0AFAAGAAgAAAAhALaDOJL+AAAA4QEAABMAAAAA&#10;AAAAAAAAAAAAAAAAAFtDb250ZW50X1R5cGVzXS54bWxQSwECLQAUAAYACAAAACEAOP0h/9YAAACU&#10;AQAACwAAAAAAAAAAAAAAAAAvAQAAX3JlbHMvLnJlbHNQSwECLQAUAAYACAAAACEA6RmWdA8CAAAb&#10;BAAADgAAAAAAAAAAAAAAAAAuAgAAZHJzL2Uyb0RvYy54bWxQSwECLQAUAAYACAAAACEAoTmLLdoA&#10;AAAEAQAADwAAAAAAAAAAAAAAAABpBAAAZHJzL2Rvd25yZXYueG1sUEsFBgAAAAAEAAQA8wAAAHAF&#10;AAAAAA==&#10;" filled="f" stroked="f">
              <v:textbox style="mso-fit-shape-to-text:t" inset="20pt,0,0,15pt">
                <w:txbxContent>
                  <w:p w14:paraId="6F51772E" w14:textId="235600E5" w:rsidR="00DF66C1" w:rsidRPr="00DF66C1" w:rsidRDefault="00DF66C1" w:rsidP="00DF66C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DF66C1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Intern gebruik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19921" w14:textId="25505336" w:rsidR="00186D2A" w:rsidRDefault="00DF66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smallCaps/>
        <w:color w:val="006A66"/>
      </w:rPr>
    </w:pPr>
    <w:r>
      <w:rPr>
        <w:smallCaps/>
        <w:noProof/>
        <w:color w:val="006A66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59512EA" wp14:editId="6343E3A5">
              <wp:simplePos x="904875" y="96393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9015" cy="421640"/>
              <wp:effectExtent l="0" t="0" r="635" b="0"/>
              <wp:wrapNone/>
              <wp:docPr id="636006767" name="Tekstvak 3" descr="Intern gebruik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9015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91EEE1" w14:textId="128617EB" w:rsidR="00DF66C1" w:rsidRPr="00DF66C1" w:rsidRDefault="00DF66C1" w:rsidP="00DF66C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F66C1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Intern gebruik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512EA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7" type="#_x0000_t202" alt="Intern gebruik" style="position:absolute;left:0;text-align:left;margin-left:0;margin-top:0;width:79.45pt;height:33.2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AVEQIAACIEAAAOAAAAZHJzL2Uyb0RvYy54bWysU99r2zAQfh/sfxB6X2yHpKwmTslaMgah&#10;LaSjz7IsxQZJJyQldvbX76Q4SdvtaexFPt+d7sf3fVrcDVqRg3C+A1PRYpJTIgyHpjO7iv58WX/5&#10;SokPzDRMgREVPQpP75afPy16W4optKAa4QgWMb7sbUXbEGyZZZ63QjM/ASsMBiU4zQL+ul3WONZj&#10;da2yaZ7fZD24xjrgwnv0PpyCdJnqSyl4eJLSi0BURXG2kE6Xzjqe2XLByp1jtu34OAb7hyk06ww2&#10;vZR6YIGRvev+KKU77sCDDBMOOgMpOy7SDrhNkX/YZtsyK9IuCI63F5j8/yvLHw9b++xIGL7BgARG&#10;QHrrS4/OuM8gnY5fnJRgHCE8XmATQyA8Xsrz27yYU8IxNpsWN7OEa3a9bZ0P3wVoEo2KOqQlocUO&#10;Gx+wI6aeU2IzA+tOqUSNMu8cmBg92XXEaIWhHkjXvBm/huaIWzk4Ee4tX3fYesN8eGYOGcZFULXh&#10;CQ+poK8ojBYlLbhff/PHfAQeo5T0qJiKGpQ0JeqHQUKm81meR4WlPzTc2aiTUdzm8xg3e30PKMYC&#10;34XlyYzJQZ1N6UC/oqhXsRuGmOHYs6L12bwPJ/3io+BitUpJKCbLwsZsLY+lI2YR0JfhlTk7oh6Q&#10;r0c4a4qVH8A/5cab3q72ASlIzER8T2iOsKMQE2Hjo4lKf/ufsq5Pe/kbAAD//wMAUEsDBBQABgAI&#10;AAAAIQChOYst2gAAAAQBAAAPAAAAZHJzL2Rvd25yZXYueG1sTI9Nb8IwDIbvk/YfIk/abaRDWwVd&#10;U4TYh3ZdmTSOaWOaisYuTYDu3y/sAhdL1vvq8eN8MbpOHHHwLZOCx0kCAqlm01Kj4Hv9/jAD4YMm&#10;ozsmVPCLHhbF7U2uM8Mn+sJjGRoRIeQzrcCG0GdS+tqi037CPVLMtjw4HeI6NNIM+hThrpPTJEml&#10;0y3FC1b3uLJY78qDU5C+fixt/5Nu9tup//QV70LJb0rd343LFxABx3Apw1k/qkMRnSo+kPGiUxAf&#10;Cf/znD3P5iCqCE6fQBa5vJYv/gAAAP//AwBQSwECLQAUAAYACAAAACEAtoM4kv4AAADhAQAAEwAA&#10;AAAAAAAAAAAAAAAAAAAAW0NvbnRlbnRfVHlwZXNdLnhtbFBLAQItABQABgAIAAAAIQA4/SH/1gAA&#10;AJQBAAALAAAAAAAAAAAAAAAAAC8BAABfcmVscy8ucmVsc1BLAQItABQABgAIAAAAIQBatBAVEQIA&#10;ACIEAAAOAAAAAAAAAAAAAAAAAC4CAABkcnMvZTJvRG9jLnhtbFBLAQItABQABgAIAAAAIQChOYst&#10;2gAAAAQBAAAPAAAAAAAAAAAAAAAAAGsEAABkcnMvZG93bnJldi54bWxQSwUGAAAAAAQABADzAAAA&#10;cgUAAAAA&#10;" filled="f" stroked="f">
              <v:textbox style="mso-fit-shape-to-text:t" inset="20pt,0,0,15pt">
                <w:txbxContent>
                  <w:p w14:paraId="6D91EEE1" w14:textId="128617EB" w:rsidR="00DF66C1" w:rsidRPr="00DF66C1" w:rsidRDefault="00DF66C1" w:rsidP="00DF66C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DF66C1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Intern gebruik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65C39">
      <w:rPr>
        <w:smallCaps/>
        <w:color w:val="006A66"/>
      </w:rPr>
      <w:fldChar w:fldCharType="begin"/>
    </w:r>
    <w:r w:rsidR="00865C39">
      <w:rPr>
        <w:smallCaps/>
        <w:color w:val="006A66"/>
      </w:rPr>
      <w:instrText>PAGE</w:instrText>
    </w:r>
    <w:r w:rsidR="00865C39">
      <w:rPr>
        <w:smallCaps/>
        <w:color w:val="006A66"/>
      </w:rPr>
      <w:fldChar w:fldCharType="separate"/>
    </w:r>
    <w:r>
      <w:rPr>
        <w:smallCaps/>
        <w:noProof/>
        <w:color w:val="006A66"/>
      </w:rPr>
      <w:t>1</w:t>
    </w:r>
    <w:r w:rsidR="00865C39">
      <w:rPr>
        <w:smallCaps/>
        <w:color w:val="006A66"/>
      </w:rPr>
      <w:fldChar w:fldCharType="end"/>
    </w:r>
    <w:r w:rsidR="00865C3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4274133" wp14:editId="40FCEE1C">
              <wp:simplePos x="0" y="0"/>
              <wp:positionH relativeFrom="column">
                <wp:posOffset>3397821</wp:posOffset>
              </wp:positionH>
              <wp:positionV relativeFrom="paragraph">
                <wp:posOffset>165100</wp:posOffset>
              </wp:positionV>
              <wp:extent cx="0" cy="12700"/>
              <wp:effectExtent l="0" t="0" r="0" b="0"/>
              <wp:wrapNone/>
              <wp:docPr id="7" name="Rechte verbindingslijn met pijl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248000" y="3780000"/>
                        <a:ext cx="21960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6A6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3397821</wp:posOffset>
              </wp:positionH>
              <wp:positionV relativeFrom="paragraph">
                <wp:posOffset>165100</wp:posOffset>
              </wp:positionV>
              <wp:extent cx="0" cy="12700"/>
              <wp:effectExtent b="0" l="0" r="0" t="0"/>
              <wp:wrapNone/>
              <wp:docPr id="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20C4E78" w14:textId="77777777" w:rsidR="00186D2A" w:rsidRDefault="00186D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DE504" w14:textId="0DA43280" w:rsidR="00DF66C1" w:rsidRDefault="00DF66C1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F32200E" wp14:editId="5183288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9015" cy="421640"/>
              <wp:effectExtent l="0" t="0" r="635" b="0"/>
              <wp:wrapNone/>
              <wp:docPr id="1732015699" name="Tekstvak 1" descr="Intern gebruik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9015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7A7DA4" w14:textId="4432D658" w:rsidR="00DF66C1" w:rsidRPr="00DF66C1" w:rsidRDefault="00DF66C1" w:rsidP="00DF66C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F66C1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Intern gebruik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32200E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8" type="#_x0000_t202" alt="Intern gebruik" style="position:absolute;left:0;text-align:left;margin-left:0;margin-top:0;width:79.45pt;height:33.2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NXEwIAACIEAAAOAAAAZHJzL2Uyb0RvYy54bWysU99r2zAQfh/sfxB6X2yHpKwmTklbMgah&#10;LaSjz4osxQZJJyQldvbX7yTHydbtafRFPt+d7sf3fVrc9VqRo3C+BVPRYpJTIgyHujX7iv54XX/5&#10;SokPzNRMgREVPQlP75afPy06W4opNKBq4QgWMb7sbEWbEGyZZZ43QjM/ASsMBiU4zQL+un1WO9Zh&#10;da2yaZ7fZB242jrgwnv0Pg5Bukz1pRQ8PEvpRSCqojhbSKdL5y6e2XLByr1jtmn5eQz2H1No1hps&#10;ein1yAIjB9f+VUq33IEHGSYcdAZStlykHXCbIn+3zbZhVqRdEBxvLzD5jyvLn45b++JI6O+hRwIj&#10;IJ31pUdn3KeXTscvTkowjhCeLrCJPhAeL+X5bV7MKeEYm02Lm1nCNbvets6HbwI0iUZFHdKS0GLH&#10;jQ/YEVPHlNjMwLpVKlGjzB8OTIye7DpitEK/60lbV3Q6jr+D+oRbORgI95avW2y9YT68MIcM4yKo&#10;2vCMh1TQVRTOFiUNuJ//8sd8BB6jlHSomIoalDQl6rtBQqbzWZ5HhaU/NNxo7JJR3ObzGDcH/QAo&#10;xgLfheXJjMlBjaZ0oN9Q1KvYDUPMcOxZ0d1oPoRBv/gouFitUhKKybKwMVvLY+mIWQT0tX9jzp5R&#10;D8jXE4yaYuU78IfceNPb1SEgBYmZiO+A5hl2FGIi7PxootJ//09Z16e9/AUAAP//AwBQSwMEFAAG&#10;AAgAAAAhAKE5iy3aAAAABAEAAA8AAABkcnMvZG93bnJldi54bWxMj01vwjAMhu+T9h8iT9ptpENb&#10;BV1ThNiHdl2ZNI5pY5qKxi5NgO7fL+wCF0vW++rx43wxuk4ccfAtk4LHSQICqWbTUqPge/3+MAPh&#10;gyajOyZU8IseFsXtTa4zwyf6wmMZGhEh5DOtwIbQZ1L62qLTfsI9Usy2PDgd4jo00gz6FOGuk9Mk&#10;SaXTLcULVve4sljvyoNTkL5+LG3/k27226n/9BXvQslvSt3fjcsXEAHHcCnDWT+qQxGdKj6Q8aJT&#10;EB8J//OcPc/mIKoITp9AFrm8li/+AAAA//8DAFBLAQItABQABgAIAAAAIQC2gziS/gAAAOEBAAAT&#10;AAAAAAAAAAAAAAAAAAAAAABbQ29udGVudF9UeXBlc10ueG1sUEsBAi0AFAAGAAgAAAAhADj9If/W&#10;AAAAlAEAAAsAAAAAAAAAAAAAAAAALwEAAF9yZWxzLy5yZWxzUEsBAi0AFAAGAAgAAAAhAAsi41cT&#10;AgAAIgQAAA4AAAAAAAAAAAAAAAAALgIAAGRycy9lMm9Eb2MueG1sUEsBAi0AFAAGAAgAAAAhAKE5&#10;iy3aAAAABAEAAA8AAAAAAAAAAAAAAAAAbQQAAGRycy9kb3ducmV2LnhtbFBLBQYAAAAABAAEAPMA&#10;AAB0BQAAAAA=&#10;" filled="f" stroked="f">
              <v:textbox style="mso-fit-shape-to-text:t" inset="20pt,0,0,15pt">
                <w:txbxContent>
                  <w:p w14:paraId="267A7DA4" w14:textId="4432D658" w:rsidR="00DF66C1" w:rsidRPr="00DF66C1" w:rsidRDefault="00DF66C1" w:rsidP="00DF66C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DF66C1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Intern gebruik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55BA7" w14:textId="77777777" w:rsidR="00865C39" w:rsidRDefault="00865C39">
      <w:pPr>
        <w:spacing w:before="0" w:after="0"/>
      </w:pPr>
      <w:r>
        <w:separator/>
      </w:r>
    </w:p>
  </w:footnote>
  <w:footnote w:type="continuationSeparator" w:id="0">
    <w:p w14:paraId="21ECE2CD" w14:textId="77777777" w:rsidR="00865C39" w:rsidRDefault="00865C3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0FB28" w14:textId="77777777" w:rsidR="00186D2A" w:rsidRDefault="00865C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2C3FE11" wp14:editId="33F68A60">
          <wp:simplePos x="0" y="0"/>
          <wp:positionH relativeFrom="column">
            <wp:posOffset>-892237</wp:posOffset>
          </wp:positionH>
          <wp:positionV relativeFrom="paragraph">
            <wp:posOffset>-442023</wp:posOffset>
          </wp:positionV>
          <wp:extent cx="7546073" cy="10673634"/>
          <wp:effectExtent l="0" t="0" r="0" b="0"/>
          <wp:wrapNone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073" cy="106736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F64F7"/>
    <w:multiLevelType w:val="multilevel"/>
    <w:tmpl w:val="6C0A56F0"/>
    <w:lvl w:ilvl="0">
      <w:start w:val="1"/>
      <w:numFmt w:val="decimal"/>
      <w:pStyle w:val="DocumentTyp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83A30D2"/>
    <w:multiLevelType w:val="hybridMultilevel"/>
    <w:tmpl w:val="06A2F86C"/>
    <w:lvl w:ilvl="0" w:tplc="AD507CE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24489"/>
    <w:multiLevelType w:val="hybridMultilevel"/>
    <w:tmpl w:val="DD08060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E80B29"/>
    <w:multiLevelType w:val="multilevel"/>
    <w:tmpl w:val="95320EF2"/>
    <w:lvl w:ilvl="0">
      <w:start w:val="1"/>
      <w:numFmt w:val="upperRoman"/>
      <w:lvlText w:val="%1."/>
      <w:lvlJc w:val="right"/>
      <w:pPr>
        <w:ind w:left="720" w:hanging="1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75BCA"/>
    <w:multiLevelType w:val="multilevel"/>
    <w:tmpl w:val="310ADC4A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00666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E771327"/>
    <w:multiLevelType w:val="hybridMultilevel"/>
    <w:tmpl w:val="FF7C01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610497">
    <w:abstractNumId w:val="3"/>
  </w:num>
  <w:num w:numId="2" w16cid:durableId="1264924441">
    <w:abstractNumId w:val="4"/>
  </w:num>
  <w:num w:numId="3" w16cid:durableId="1562057908">
    <w:abstractNumId w:val="0"/>
  </w:num>
  <w:num w:numId="4" w16cid:durableId="2101099109">
    <w:abstractNumId w:val="2"/>
  </w:num>
  <w:num w:numId="5" w16cid:durableId="1781024464">
    <w:abstractNumId w:val="5"/>
  </w:num>
  <w:num w:numId="6" w16cid:durableId="236214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D2A"/>
    <w:rsid w:val="00104604"/>
    <w:rsid w:val="00163C0E"/>
    <w:rsid w:val="00172FD3"/>
    <w:rsid w:val="00186D2A"/>
    <w:rsid w:val="00197530"/>
    <w:rsid w:val="001B1482"/>
    <w:rsid w:val="002419AF"/>
    <w:rsid w:val="002C2506"/>
    <w:rsid w:val="002E265E"/>
    <w:rsid w:val="003D1FFD"/>
    <w:rsid w:val="003D2B36"/>
    <w:rsid w:val="00411DB5"/>
    <w:rsid w:val="004136CE"/>
    <w:rsid w:val="004A47E9"/>
    <w:rsid w:val="00574959"/>
    <w:rsid w:val="0058609F"/>
    <w:rsid w:val="005929AB"/>
    <w:rsid w:val="005A2DA1"/>
    <w:rsid w:val="00672617"/>
    <w:rsid w:val="00744C88"/>
    <w:rsid w:val="0076674E"/>
    <w:rsid w:val="00784084"/>
    <w:rsid w:val="00830340"/>
    <w:rsid w:val="008449E5"/>
    <w:rsid w:val="00865C39"/>
    <w:rsid w:val="008C60E0"/>
    <w:rsid w:val="008C6D2F"/>
    <w:rsid w:val="008D4E06"/>
    <w:rsid w:val="0092771A"/>
    <w:rsid w:val="00942802"/>
    <w:rsid w:val="00984B0D"/>
    <w:rsid w:val="009A541C"/>
    <w:rsid w:val="00B26397"/>
    <w:rsid w:val="00B34E76"/>
    <w:rsid w:val="00B6148C"/>
    <w:rsid w:val="00B62A6F"/>
    <w:rsid w:val="00BC0BB3"/>
    <w:rsid w:val="00C00A5A"/>
    <w:rsid w:val="00C62FD8"/>
    <w:rsid w:val="00C65FBD"/>
    <w:rsid w:val="00CC7033"/>
    <w:rsid w:val="00D32FE0"/>
    <w:rsid w:val="00D97B7C"/>
    <w:rsid w:val="00DD140F"/>
    <w:rsid w:val="00DF5772"/>
    <w:rsid w:val="00DF66C1"/>
    <w:rsid w:val="00E27BC6"/>
    <w:rsid w:val="00E37D93"/>
    <w:rsid w:val="00E413F9"/>
    <w:rsid w:val="00E7634B"/>
    <w:rsid w:val="00EF1D00"/>
    <w:rsid w:val="00EF274F"/>
    <w:rsid w:val="00F210DB"/>
    <w:rsid w:val="00F47336"/>
    <w:rsid w:val="00F67B96"/>
    <w:rsid w:val="00F90F10"/>
    <w:rsid w:val="00FB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399B8"/>
  <w15:docId w15:val="{75F24E7B-0951-4D52-8821-157F30C09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nl-NL" w:eastAsia="nl-NL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pPr>
      <w:spacing w:before="240" w:after="240"/>
      <w:jc w:val="left"/>
      <w:outlineLvl w:val="0"/>
    </w:pPr>
    <w:rPr>
      <w:rFonts w:ascii="Cera Pro" w:eastAsia="Cera Pro" w:hAnsi="Cera Pro" w:cs="Cera Pro"/>
      <w:b/>
      <w:bCs/>
      <w:color w:val="006A66"/>
      <w:sz w:val="50"/>
      <w:szCs w:val="5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before="360"/>
      <w:ind w:left="720" w:hanging="180"/>
      <w:jc w:val="left"/>
      <w:outlineLvl w:val="1"/>
    </w:pPr>
    <w:rPr>
      <w:b/>
      <w:bCs/>
      <w:color w:val="006A66"/>
      <w:sz w:val="30"/>
      <w:szCs w:val="30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keepNext/>
      <w:keepLines/>
      <w:spacing w:before="360"/>
      <w:ind w:left="714" w:hanging="357"/>
      <w:jc w:val="left"/>
      <w:outlineLvl w:val="2"/>
    </w:pPr>
    <w:rPr>
      <w:b/>
      <w:bCs/>
      <w:color w:val="E5702A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pPr>
      <w:keepNext/>
      <w:keepLines/>
      <w:spacing w:before="240"/>
      <w:ind w:left="641" w:hanging="357"/>
      <w:outlineLvl w:val="3"/>
    </w:pPr>
    <w:rPr>
      <w:i/>
      <w:iCs/>
      <w:color w:val="E5702A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character" w:customStyle="1" w:styleId="Kop1Char">
    <w:name w:val="Kop 1 Char"/>
    <w:basedOn w:val="Standaardalinea-lettertype"/>
    <w:link w:val="Kop1"/>
    <w:uiPriority w:val="9"/>
    <w:rsid w:val="00715E49"/>
    <w:rPr>
      <w:rFonts w:ascii="Cera Pro" w:eastAsia="Times New Roman" w:hAnsi="Cera Pro" w:cs="Times New Roman"/>
      <w:b/>
      <w:bCs/>
      <w:color w:val="006A66"/>
      <w:kern w:val="36"/>
      <w:sz w:val="50"/>
      <w:szCs w:val="48"/>
      <w:lang w:eastAsia="fr-FR"/>
    </w:rPr>
  </w:style>
  <w:style w:type="character" w:customStyle="1" w:styleId="Kop3Char">
    <w:name w:val="Kop 3 Char"/>
    <w:basedOn w:val="Standaardalinea-lettertype"/>
    <w:link w:val="Kop3"/>
    <w:uiPriority w:val="9"/>
    <w:rsid w:val="00715E49"/>
    <w:rPr>
      <w:rFonts w:ascii="Calibri" w:eastAsiaTheme="majorEastAsia" w:hAnsi="Calibri" w:cstheme="majorBidi"/>
      <w:b/>
      <w:color w:val="E5702A"/>
      <w:sz w:val="26"/>
    </w:rPr>
  </w:style>
  <w:style w:type="paragraph" w:styleId="Normaalweb">
    <w:name w:val="Normal (Web)"/>
    <w:basedOn w:val="Standaard"/>
    <w:uiPriority w:val="99"/>
    <w:unhideWhenUsed/>
    <w:rsid w:val="00F436D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Hyperlink">
    <w:name w:val="Hyperlink"/>
    <w:basedOn w:val="Standaardalinea-lettertype"/>
    <w:uiPriority w:val="99"/>
    <w:unhideWhenUsed/>
    <w:rsid w:val="00F436D2"/>
    <w:rPr>
      <w:color w:val="0000FF"/>
      <w:u w:val="single"/>
    </w:rPr>
  </w:style>
  <w:style w:type="character" w:styleId="Nadruk">
    <w:name w:val="Emphasis"/>
    <w:basedOn w:val="Standaardalinea-lettertype"/>
    <w:uiPriority w:val="20"/>
    <w:qFormat/>
    <w:rsid w:val="00F436D2"/>
    <w:rPr>
      <w:i/>
      <w:iCs/>
    </w:rPr>
  </w:style>
  <w:style w:type="character" w:styleId="Zwaar">
    <w:name w:val="Strong"/>
    <w:basedOn w:val="Standaardalinea-lettertype"/>
    <w:uiPriority w:val="22"/>
    <w:qFormat/>
    <w:rsid w:val="00DF4D69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F4D69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3F14C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F14C5"/>
  </w:style>
  <w:style w:type="paragraph" w:styleId="Voettekst">
    <w:name w:val="footer"/>
    <w:basedOn w:val="Standaard"/>
    <w:link w:val="VoettekstChar"/>
    <w:uiPriority w:val="99"/>
    <w:unhideWhenUsed/>
    <w:rsid w:val="003F14C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F14C5"/>
  </w:style>
  <w:style w:type="character" w:customStyle="1" w:styleId="Kop2Char">
    <w:name w:val="Kop 2 Char"/>
    <w:basedOn w:val="Standaardalinea-lettertype"/>
    <w:link w:val="Kop2"/>
    <w:uiPriority w:val="9"/>
    <w:rsid w:val="00715E49"/>
    <w:rPr>
      <w:rFonts w:eastAsiaTheme="majorEastAsia" w:cstheme="majorBidi"/>
      <w:b/>
      <w:color w:val="006A66"/>
      <w:sz w:val="30"/>
      <w:szCs w:val="26"/>
    </w:rPr>
  </w:style>
  <w:style w:type="character" w:customStyle="1" w:styleId="Kop4Char">
    <w:name w:val="Kop 4 Char"/>
    <w:basedOn w:val="Standaardalinea-lettertype"/>
    <w:link w:val="Kop4"/>
    <w:uiPriority w:val="9"/>
    <w:rsid w:val="00E16D2A"/>
    <w:rPr>
      <w:rFonts w:eastAsiaTheme="majorEastAsia" w:cstheme="majorBidi"/>
      <w:i/>
      <w:iCs/>
      <w:color w:val="E5702A"/>
    </w:rPr>
  </w:style>
  <w:style w:type="paragraph" w:styleId="Geenafstand">
    <w:name w:val="No Spacing"/>
    <w:uiPriority w:val="1"/>
    <w:qFormat/>
    <w:rsid w:val="00715E49"/>
    <w:rPr>
      <w:color w:val="006A66"/>
      <w:sz w:val="28"/>
    </w:rPr>
  </w:style>
  <w:style w:type="paragraph" w:customStyle="1" w:styleId="NormalBody">
    <w:name w:val="NormalBody"/>
    <w:basedOn w:val="Standaard"/>
    <w:uiPriority w:val="9"/>
    <w:qFormat/>
    <w:rsid w:val="00D97CF7"/>
    <w:pPr>
      <w:spacing w:line="264" w:lineRule="auto"/>
      <w:jc w:val="left"/>
    </w:pPr>
    <w:rPr>
      <w:rFonts w:ascii="Noto Sans" w:hAnsi="Noto Sans" w:cs="Noto Sans"/>
      <w:sz w:val="18"/>
      <w:szCs w:val="18"/>
      <w:lang w:val="en-GB"/>
    </w:rPr>
  </w:style>
  <w:style w:type="table" w:styleId="Tabelraster">
    <w:name w:val="Table Grid"/>
    <w:basedOn w:val="Standaardtabel"/>
    <w:uiPriority w:val="39"/>
    <w:rsid w:val="00FC0AE3"/>
    <w:rPr>
      <w:sz w:val="22"/>
      <w:szCs w:val="22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ype">
    <w:name w:val="DocumentType"/>
    <w:basedOn w:val="Standaard"/>
    <w:next w:val="NormalBody"/>
    <w:qFormat/>
    <w:rsid w:val="00FC0AE3"/>
    <w:pPr>
      <w:keepNext/>
      <w:numPr>
        <w:numId w:val="3"/>
      </w:numPr>
      <w:spacing w:after="1080"/>
      <w:ind w:left="340" w:hanging="340"/>
      <w:contextualSpacing/>
      <w:jc w:val="left"/>
      <w:outlineLvl w:val="0"/>
    </w:pPr>
    <w:rPr>
      <w:rFonts w:ascii="Overpass" w:hAnsi="Overpass" w:cs="Noto Sans"/>
      <w:b/>
      <w:color w:val="FFFFFF" w:themeColor="background1"/>
      <w:spacing w:val="-16"/>
      <w:sz w:val="60"/>
      <w:szCs w:val="60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C0AE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C0AE3"/>
    <w:pPr>
      <w:jc w:val="left"/>
    </w:pPr>
    <w:rPr>
      <w:rFonts w:ascii="Noto Sans" w:hAnsi="Noto Sans" w:cs="Noto Sans"/>
      <w:sz w:val="20"/>
      <w:szCs w:val="20"/>
      <w:lang w:val="en-GB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C0AE3"/>
    <w:rPr>
      <w:rFonts w:ascii="Noto Sans" w:hAnsi="Noto Sans" w:cs="Noto Sans"/>
      <w:sz w:val="20"/>
      <w:szCs w:val="20"/>
      <w:lang w:val="en-GB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Standaardtabel"/>
    <w:rPr>
      <w:sz w:val="22"/>
      <w:szCs w:val="22"/>
    </w:rPr>
    <w:tblPr>
      <w:tblStyleRowBandSize w:val="1"/>
      <w:tblStyleColBandSize w:val="1"/>
    </w:tbl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F66C1"/>
    <w:pPr>
      <w:jc w:val="both"/>
    </w:pPr>
    <w:rPr>
      <w:rFonts w:ascii="Calibri" w:hAnsi="Calibri" w:cs="Calibri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F66C1"/>
    <w:rPr>
      <w:rFonts w:ascii="Noto Sans" w:hAnsi="Noto Sans" w:cs="Noto Sans"/>
      <w:b/>
      <w:bCs/>
      <w:sz w:val="20"/>
      <w:szCs w:val="20"/>
      <w:lang w:val="en-GB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72FD3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9A541C"/>
    <w:pPr>
      <w:spacing w:before="0"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Revisie">
    <w:name w:val="Revision"/>
    <w:hidden/>
    <w:uiPriority w:val="99"/>
    <w:semiHidden/>
    <w:rsid w:val="00942802"/>
    <w:pPr>
      <w:spacing w:before="0"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lish.rvo.nl/subsidies-financing/subsidy-programme-responsible-business-spvo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kit.nl/wp-content/uploads/2025/09/KIT-2025-Addressing-the-income-child-labour-gender-nexus_Full-report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XezLyVnPwfyK8hhhu1CT0UXq8g==">CgMxLjA4AHIhMUNWcFJBX0V5T3JtTUN6R2V2YndPcElfellBUjJpYkZ2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Metadata/LabelInfo.xml><?xml version="1.0" encoding="utf-8"?>
<clbl:labelList xmlns:clbl="http://schemas.microsoft.com/office/2020/mipLabelMetadata">
  <clbl:label id="{681dcdd7-3e43-49fb-ac1e-2321f7e63421}" enabled="1" method="Standard" siteId="{1321633e-f6b9-44e2-a44f-59b9d264ecb7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1042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Ministerie van Economische Zaken en Klimaat</Company>
  <LinksUpToDate>false</LinksUpToDate>
  <CharactersWithSpaces>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Jongh, M.A.M. de (Maggie)</cp:lastModifiedBy>
  <cp:revision>49</cp:revision>
  <dcterms:created xsi:type="dcterms:W3CDTF">2025-12-13T11:29:00Z</dcterms:created>
  <dcterms:modified xsi:type="dcterms:W3CDTF">2026-01-28T10:58:00Z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673c7653,841973f,25e8b16f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Intern gebruik</vt:lpwstr>
  </property>
</Properties>
</file>