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7C176" w14:textId="77777777" w:rsidR="00BD2000" w:rsidRDefault="00000000">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5AB1F61B" w14:textId="4FEEA2CA" w:rsidR="008F102D" w:rsidRPr="008F102D" w:rsidRDefault="008F102D" w:rsidP="008F102D">
      <w:pPr>
        <w:pStyle w:val="Heading1"/>
        <w:spacing w:before="0" w:after="0"/>
        <w:jc w:val="center"/>
        <w:rPr>
          <w:color w:val="ED7D31"/>
          <w:sz w:val="40"/>
          <w:szCs w:val="40"/>
          <w:lang/>
        </w:rPr>
      </w:pPr>
      <w:r w:rsidRPr="008F102D">
        <w:rPr>
          <w:color w:val="ED7D31"/>
          <w:sz w:val="40"/>
          <w:szCs w:val="40"/>
          <w:lang/>
        </w:rPr>
        <w:t>Addressing rising risks to children in conflict-affected and fragile settings</w:t>
      </w:r>
    </w:p>
    <w:p w14:paraId="5E67C178" w14:textId="77777777" w:rsidR="00BD2000" w:rsidRDefault="00000000">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5E67C179" w14:textId="3E0060AB" w:rsidR="00BD2000" w:rsidRDefault="00000000">
      <w:pPr>
        <w:pStyle w:val="Heading1"/>
        <w:spacing w:after="0"/>
        <w:jc w:val="center"/>
        <w:rPr>
          <w:rFonts w:ascii="Calibri" w:eastAsia="Calibri" w:hAnsi="Calibri" w:cs="Calibri"/>
          <w:sz w:val="28"/>
          <w:szCs w:val="28"/>
        </w:rPr>
      </w:pPr>
      <w:r>
        <w:rPr>
          <w:rFonts w:ascii="Calibri" w:eastAsia="Calibri" w:hAnsi="Calibri" w:cs="Calibri"/>
          <w:sz w:val="28"/>
          <w:szCs w:val="28"/>
        </w:rPr>
        <w:t>[</w:t>
      </w:r>
      <w:r w:rsidR="008F102D">
        <w:rPr>
          <w:rFonts w:ascii="Calibri" w:eastAsia="Calibri" w:hAnsi="Calibri" w:cs="Calibri"/>
          <w:sz w:val="28"/>
          <w:szCs w:val="28"/>
        </w:rPr>
        <w:t>Wednesday, 11 February 2026</w:t>
      </w:r>
      <w:r>
        <w:rPr>
          <w:rFonts w:ascii="Calibri" w:eastAsia="Calibri" w:hAnsi="Calibri" w:cs="Calibri"/>
          <w:sz w:val="28"/>
          <w:szCs w:val="28"/>
        </w:rPr>
        <w:t>] | [</w:t>
      </w:r>
      <w:r w:rsidR="00096420">
        <w:rPr>
          <w:rFonts w:ascii="Calibri" w:eastAsia="Calibri" w:hAnsi="Calibri" w:cs="Calibri"/>
          <w:sz w:val="28"/>
          <w:szCs w:val="28"/>
        </w:rPr>
        <w:t>17:00-19:00</w:t>
      </w:r>
      <w:r>
        <w:rPr>
          <w:rFonts w:ascii="Calibri" w:eastAsia="Calibri" w:hAnsi="Calibri" w:cs="Calibri"/>
          <w:sz w:val="28"/>
          <w:szCs w:val="28"/>
        </w:rPr>
        <w:t>] | [In-person]</w:t>
      </w:r>
    </w:p>
    <w:p w14:paraId="5E67C17A" w14:textId="77777777" w:rsidR="00BD2000" w:rsidRDefault="00BD2000"/>
    <w:p w14:paraId="5E67C17B" w14:textId="77777777" w:rsidR="00BD2000" w:rsidRDefault="00BD2000"/>
    <w:p w14:paraId="5E67C17C" w14:textId="77777777" w:rsidR="00BD2000" w:rsidRDefault="00000000">
      <w:pPr>
        <w:pStyle w:val="Heading2"/>
        <w:numPr>
          <w:ilvl w:val="0"/>
          <w:numId w:val="1"/>
        </w:numPr>
        <w:ind w:left="567" w:hanging="425"/>
        <w:rPr>
          <w:color w:val="ED7D31"/>
          <w:sz w:val="36"/>
          <w:szCs w:val="36"/>
        </w:rPr>
      </w:pPr>
      <w:r>
        <w:rPr>
          <w:color w:val="ED7D31"/>
          <w:sz w:val="36"/>
          <w:szCs w:val="36"/>
        </w:rPr>
        <w:t>Keywords</w:t>
      </w:r>
    </w:p>
    <w:p w14:paraId="18D43AFF" w14:textId="4D6C9B16" w:rsidR="00871A3A" w:rsidRPr="00871A3A" w:rsidRDefault="00000000" w:rsidP="00871A3A">
      <w:pPr>
        <w:rPr>
          <w:color w:val="006A66"/>
          <w:sz w:val="28"/>
          <w:szCs w:val="28"/>
        </w:rPr>
      </w:pPr>
      <w:r>
        <w:rPr>
          <w:color w:val="006A66"/>
          <w:sz w:val="28"/>
          <w:szCs w:val="28"/>
        </w:rPr>
        <w:t>Conflicts and crisis contexts</w:t>
      </w:r>
      <w:r w:rsidR="00871A3A">
        <w:rPr>
          <w:color w:val="006A66"/>
          <w:sz w:val="28"/>
          <w:szCs w:val="28"/>
        </w:rPr>
        <w:t>;</w:t>
      </w:r>
      <w:r w:rsidR="00971AE1">
        <w:rPr>
          <w:color w:val="006A66"/>
          <w:sz w:val="28"/>
          <w:szCs w:val="28"/>
        </w:rPr>
        <w:t xml:space="preserve"> </w:t>
      </w:r>
      <w:r w:rsidR="00AF42A2">
        <w:rPr>
          <w:color w:val="006A66"/>
          <w:sz w:val="28"/>
          <w:szCs w:val="28"/>
        </w:rPr>
        <w:t xml:space="preserve">Worst forms of child labour; </w:t>
      </w:r>
      <w:r w:rsidR="00AF42A2">
        <w:rPr>
          <w:color w:val="006A66"/>
          <w:sz w:val="28"/>
          <w:szCs w:val="28"/>
        </w:rPr>
        <w:t xml:space="preserve">SDG 8.7; Social protection; </w:t>
      </w:r>
    </w:p>
    <w:p w14:paraId="5E67C17F" w14:textId="0D8C285B" w:rsidR="00BD2000" w:rsidRDefault="00000000">
      <w:pPr>
        <w:pStyle w:val="Heading2"/>
        <w:numPr>
          <w:ilvl w:val="0"/>
          <w:numId w:val="1"/>
        </w:numPr>
        <w:ind w:left="567" w:hanging="425"/>
        <w:rPr>
          <w:color w:val="ED7D31"/>
          <w:sz w:val="36"/>
          <w:szCs w:val="36"/>
        </w:rPr>
      </w:pPr>
      <w:r>
        <w:rPr>
          <w:color w:val="ED7D31"/>
          <w:sz w:val="36"/>
          <w:szCs w:val="36"/>
        </w:rPr>
        <w:t>Background &amp; Rationale</w:t>
      </w:r>
    </w:p>
    <w:p w14:paraId="5E67C180" w14:textId="1E402AB8" w:rsidR="00BD2000" w:rsidRDefault="00BE6E9D">
      <w:pPr>
        <w:rPr>
          <w:color w:val="006A66"/>
          <w:sz w:val="28"/>
          <w:szCs w:val="28"/>
        </w:rPr>
      </w:pPr>
      <w:r w:rsidRPr="00BE6E9D">
        <w:rPr>
          <w:color w:val="006A66"/>
          <w:sz w:val="28"/>
          <w:szCs w:val="28"/>
        </w:rPr>
        <w:t>Workers’ organisations are on the frontline of the fight against child labour. From identifying victims and enforcing workplace and wage protections to building Child Labour Free Zones, trade unions are essential actors. In preventive diplomacy and in conflict and post-conflict zones, unions play a crucial role in demanding peace, democracy, and accountability to protect children</w:t>
      </w:r>
      <w:r w:rsidR="00000000">
        <w:rPr>
          <w:color w:val="006A66"/>
          <w:sz w:val="28"/>
          <w:szCs w:val="28"/>
        </w:rPr>
        <w:t>.</w:t>
      </w:r>
    </w:p>
    <w:p w14:paraId="5E67C181" w14:textId="77777777" w:rsidR="00BD2000" w:rsidRDefault="00000000">
      <w:pPr>
        <w:pStyle w:val="Heading2"/>
        <w:numPr>
          <w:ilvl w:val="0"/>
          <w:numId w:val="1"/>
        </w:numPr>
        <w:ind w:left="567" w:hanging="283"/>
        <w:rPr>
          <w:color w:val="ED7D31"/>
          <w:sz w:val="36"/>
          <w:szCs w:val="36"/>
        </w:rPr>
      </w:pPr>
      <w:r>
        <w:rPr>
          <w:color w:val="ED7D31"/>
          <w:sz w:val="36"/>
          <w:szCs w:val="36"/>
        </w:rPr>
        <w:t>Key Objectives</w:t>
      </w:r>
    </w:p>
    <w:p w14:paraId="5E67C182" w14:textId="15AA2BFE" w:rsidR="00BD2000" w:rsidRDefault="00EB0877">
      <w:pPr>
        <w:rPr>
          <w:color w:val="006A66"/>
          <w:sz w:val="28"/>
          <w:szCs w:val="28"/>
        </w:rPr>
      </w:pPr>
      <w:r w:rsidRPr="00EB0877">
        <w:rPr>
          <w:color w:val="006A66"/>
          <w:sz w:val="28"/>
          <w:szCs w:val="28"/>
        </w:rPr>
        <w:t>The side event will examine the rising risks to children in conflict-affected and fragile settings, where escalating militarism and growing authoritarianism are driving displacement, instability, and the breakdown of democratic institutions. These conditions leave children increasingly exposed to exploitation, including some of the worst forms of child labour. Bringing together trade union representatives, experts, and partners, the session will highlight the role of democratic, worker-led institutions in safeguarding children’s rights, promoting peace, and rebuilding resilient communities. The event will showcase trade union initiatives that prevent the recruitment and exploitation of children in conflict zones, support education and social protection, and strengthen democratic space as a foundation for sustainable peace</w:t>
      </w:r>
      <w:r w:rsidR="00000000">
        <w:rPr>
          <w:color w:val="006A66"/>
          <w:sz w:val="28"/>
          <w:szCs w:val="28"/>
        </w:rPr>
        <w:t>.</w:t>
      </w:r>
    </w:p>
    <w:p w14:paraId="5E67C183" w14:textId="77777777" w:rsidR="00BD2000" w:rsidRDefault="00000000">
      <w:pPr>
        <w:pStyle w:val="Heading2"/>
        <w:numPr>
          <w:ilvl w:val="0"/>
          <w:numId w:val="1"/>
        </w:numPr>
        <w:ind w:left="567" w:hanging="283"/>
        <w:rPr>
          <w:color w:val="ED7D31"/>
          <w:sz w:val="36"/>
          <w:szCs w:val="36"/>
        </w:rPr>
      </w:pPr>
      <w:r>
        <w:rPr>
          <w:color w:val="ED7D31"/>
          <w:sz w:val="36"/>
          <w:szCs w:val="36"/>
        </w:rPr>
        <w:lastRenderedPageBreak/>
        <w:t>Expected Outcomes and Deliverables</w:t>
      </w:r>
    </w:p>
    <w:p w14:paraId="345B030D" w14:textId="0424E18C" w:rsidR="002942AB" w:rsidRPr="002942AB" w:rsidRDefault="00000000" w:rsidP="002942AB">
      <w:pPr>
        <w:numPr>
          <w:ilvl w:val="0"/>
          <w:numId w:val="2"/>
        </w:numPr>
        <w:pBdr>
          <w:top w:val="nil"/>
          <w:left w:val="nil"/>
          <w:bottom w:val="nil"/>
          <w:right w:val="nil"/>
          <w:between w:val="nil"/>
        </w:pBdr>
        <w:spacing w:line="264" w:lineRule="auto"/>
        <w:jc w:val="left"/>
        <w:rPr>
          <w:color w:val="006A66"/>
          <w:sz w:val="28"/>
          <w:szCs w:val="28"/>
          <w:lang/>
        </w:rPr>
      </w:pPr>
      <w:r w:rsidRPr="002942AB">
        <w:rPr>
          <w:color w:val="006A66"/>
          <w:sz w:val="28"/>
          <w:szCs w:val="28"/>
        </w:rPr>
        <w:t>policy recommendations;</w:t>
      </w:r>
      <w:r w:rsidR="00366A36" w:rsidRPr="002942AB">
        <w:rPr>
          <w:color w:val="006A66"/>
          <w:sz w:val="28"/>
          <w:szCs w:val="28"/>
        </w:rPr>
        <w:t xml:space="preserve"> </w:t>
      </w:r>
      <w:r w:rsidR="002942AB" w:rsidRPr="002942AB">
        <w:rPr>
          <w:color w:val="006A66"/>
          <w:sz w:val="28"/>
          <w:szCs w:val="28"/>
          <w:lang/>
        </w:rPr>
        <w:t>addressed to governments, international organisations, and donors, highlighting the need to</w:t>
      </w:r>
      <w:r w:rsidR="002942AB" w:rsidRPr="002942AB">
        <w:rPr>
          <w:color w:val="006A66"/>
          <w:sz w:val="28"/>
          <w:szCs w:val="28"/>
          <w:lang w:val="en-US"/>
        </w:rPr>
        <w:t xml:space="preserve"> </w:t>
      </w:r>
      <w:r w:rsidR="002942AB">
        <w:rPr>
          <w:color w:val="006A66"/>
          <w:sz w:val="28"/>
          <w:szCs w:val="28"/>
          <w:lang w:val="en-US"/>
        </w:rPr>
        <w:t xml:space="preserve">a) </w:t>
      </w:r>
      <w:r w:rsidR="002942AB" w:rsidRPr="002942AB">
        <w:rPr>
          <w:color w:val="006A66"/>
          <w:sz w:val="28"/>
          <w:szCs w:val="28"/>
          <w:lang/>
        </w:rPr>
        <w:t xml:space="preserve">Strengthen child labour prevention measures in conflict-affected contexts, </w:t>
      </w:r>
      <w:r w:rsidR="002942AB">
        <w:rPr>
          <w:color w:val="006A66"/>
          <w:sz w:val="28"/>
          <w:szCs w:val="28"/>
          <w:lang w:val="en-US"/>
        </w:rPr>
        <w:t xml:space="preserve">b) </w:t>
      </w:r>
      <w:r w:rsidR="002942AB" w:rsidRPr="002942AB">
        <w:rPr>
          <w:color w:val="006A66"/>
          <w:sz w:val="28"/>
          <w:szCs w:val="28"/>
          <w:lang/>
        </w:rPr>
        <w:t>Protect civic space, freedom of association, and collective bargaining as enabling conditions for eliminating child labour.</w:t>
      </w:r>
    </w:p>
    <w:p w14:paraId="5E67C186" w14:textId="0A022169" w:rsidR="00BD2000" w:rsidRDefault="00BD2000" w:rsidP="00055C6E">
      <w:pPr>
        <w:pBdr>
          <w:top w:val="nil"/>
          <w:left w:val="nil"/>
          <w:bottom w:val="nil"/>
          <w:right w:val="nil"/>
          <w:between w:val="nil"/>
        </w:pBdr>
        <w:spacing w:line="264" w:lineRule="auto"/>
        <w:ind w:left="720"/>
        <w:jc w:val="left"/>
        <w:rPr>
          <w:color w:val="006A66"/>
          <w:sz w:val="28"/>
          <w:szCs w:val="28"/>
        </w:rPr>
      </w:pPr>
    </w:p>
    <w:p w14:paraId="5E67C189" w14:textId="3001A207" w:rsidR="00BD2000" w:rsidRDefault="00000000">
      <w:pPr>
        <w:numPr>
          <w:ilvl w:val="0"/>
          <w:numId w:val="2"/>
        </w:numPr>
        <w:pBdr>
          <w:top w:val="nil"/>
          <w:left w:val="nil"/>
          <w:bottom w:val="nil"/>
          <w:right w:val="nil"/>
          <w:between w:val="nil"/>
        </w:pBdr>
        <w:spacing w:line="264" w:lineRule="auto"/>
        <w:jc w:val="left"/>
        <w:rPr>
          <w:color w:val="006A66"/>
          <w:sz w:val="28"/>
          <w:szCs w:val="28"/>
        </w:rPr>
      </w:pPr>
      <w:r>
        <w:rPr>
          <w:color w:val="006A66"/>
          <w:sz w:val="28"/>
          <w:szCs w:val="28"/>
        </w:rPr>
        <w:t>key messages to feed into Conference outcome documents</w:t>
      </w:r>
      <w:r w:rsidR="00055C6E">
        <w:rPr>
          <w:color w:val="006A66"/>
          <w:sz w:val="28"/>
          <w:szCs w:val="28"/>
        </w:rPr>
        <w:t xml:space="preserve">; </w:t>
      </w:r>
      <w:r w:rsidR="003B0AE7" w:rsidRPr="003B0AE7">
        <w:rPr>
          <w:color w:val="006A66"/>
          <w:sz w:val="28"/>
          <w:szCs w:val="28"/>
          <w:lang w:val="en-US"/>
        </w:rPr>
        <w:t> The Sixth global conference should place strong emphasis on the alarming escalation of armed conflicts around the globe. It must urge nations not only to stop military escalation but also to advance concrete policies that promote peace, ensure decent work, and safeguard children’s rights in conflict and post conflict areas. </w:t>
      </w:r>
      <w:r w:rsidR="003B0AE7" w:rsidRPr="003B0AE7">
        <w:rPr>
          <w:color w:val="006A66"/>
          <w:sz w:val="28"/>
          <w:szCs w:val="28"/>
        </w:rPr>
        <w:t> </w:t>
      </w:r>
    </w:p>
    <w:p w14:paraId="5E67C18A" w14:textId="77777777" w:rsidR="00BD2000" w:rsidRDefault="00BD2000"/>
    <w:p w14:paraId="5E67C18B" w14:textId="77777777" w:rsidR="00BD2000" w:rsidRDefault="00000000">
      <w:pPr>
        <w:pStyle w:val="Heading2"/>
        <w:numPr>
          <w:ilvl w:val="0"/>
          <w:numId w:val="1"/>
        </w:numPr>
        <w:ind w:left="567" w:hanging="283"/>
        <w:rPr>
          <w:color w:val="ED7D31"/>
          <w:sz w:val="36"/>
          <w:szCs w:val="36"/>
        </w:rPr>
      </w:pPr>
      <w:r>
        <w:rPr>
          <w:color w:val="ED7D31"/>
          <w:sz w:val="36"/>
          <w:szCs w:val="36"/>
        </w:rPr>
        <w:t>Session Format</w:t>
      </w:r>
    </w:p>
    <w:p w14:paraId="5E67C18C" w14:textId="4559A07D" w:rsidR="00BD2000" w:rsidRDefault="00782E97">
      <w:pPr>
        <w:pBdr>
          <w:top w:val="nil"/>
          <w:left w:val="nil"/>
          <w:bottom w:val="nil"/>
          <w:right w:val="nil"/>
          <w:between w:val="nil"/>
        </w:pBdr>
        <w:spacing w:line="264" w:lineRule="auto"/>
        <w:jc w:val="left"/>
        <w:rPr>
          <w:color w:val="006A66"/>
          <w:sz w:val="28"/>
          <w:szCs w:val="28"/>
        </w:rPr>
      </w:pPr>
      <w:r>
        <w:rPr>
          <w:color w:val="006A66"/>
          <w:sz w:val="28"/>
          <w:szCs w:val="28"/>
        </w:rPr>
        <w:t>T</w:t>
      </w:r>
      <w:r w:rsidR="00000000">
        <w:rPr>
          <w:color w:val="006A66"/>
          <w:sz w:val="28"/>
          <w:szCs w:val="28"/>
        </w:rPr>
        <w:t xml:space="preserve">he session </w:t>
      </w:r>
      <w:r>
        <w:rPr>
          <w:color w:val="006A66"/>
          <w:sz w:val="28"/>
          <w:szCs w:val="28"/>
        </w:rPr>
        <w:t xml:space="preserve">will </w:t>
      </w:r>
      <w:r w:rsidR="00F82908">
        <w:rPr>
          <w:color w:val="006A66"/>
          <w:sz w:val="28"/>
          <w:szCs w:val="28"/>
        </w:rPr>
        <w:t xml:space="preserve">combine </w:t>
      </w:r>
      <w:r w:rsidR="00000000">
        <w:rPr>
          <w:color w:val="006A66"/>
          <w:sz w:val="28"/>
          <w:szCs w:val="28"/>
        </w:rPr>
        <w:t>panel discussion</w:t>
      </w:r>
      <w:r w:rsidR="00F82908">
        <w:rPr>
          <w:color w:val="006A66"/>
          <w:sz w:val="28"/>
          <w:szCs w:val="28"/>
        </w:rPr>
        <w:t>, paper</w:t>
      </w:r>
      <w:r w:rsidR="00000000">
        <w:rPr>
          <w:color w:val="006A66"/>
          <w:sz w:val="28"/>
          <w:szCs w:val="28"/>
        </w:rPr>
        <w:t xml:space="preserve"> briefing, </w:t>
      </w:r>
      <w:r w:rsidR="00F82908">
        <w:rPr>
          <w:color w:val="006A66"/>
          <w:sz w:val="28"/>
          <w:szCs w:val="28"/>
        </w:rPr>
        <w:t xml:space="preserve">and </w:t>
      </w:r>
      <w:r w:rsidR="002C75AD">
        <w:rPr>
          <w:color w:val="006A66"/>
          <w:sz w:val="28"/>
          <w:szCs w:val="28"/>
        </w:rPr>
        <w:t>Q&amp;As from audience</w:t>
      </w:r>
      <w:r w:rsidR="00000000">
        <w:rPr>
          <w:color w:val="006A66"/>
          <w:sz w:val="28"/>
          <w:szCs w:val="28"/>
        </w:rPr>
        <w:t xml:space="preserve">. </w:t>
      </w:r>
      <w:r w:rsidR="002C75AD">
        <w:rPr>
          <w:color w:val="006A66"/>
          <w:sz w:val="28"/>
          <w:szCs w:val="28"/>
        </w:rPr>
        <w:t>The</w:t>
      </w:r>
      <w:r w:rsidR="00000000">
        <w:rPr>
          <w:color w:val="006A66"/>
          <w:sz w:val="28"/>
          <w:szCs w:val="28"/>
        </w:rPr>
        <w:t xml:space="preserve"> session </w:t>
      </w:r>
      <w:r w:rsidR="002C75AD">
        <w:rPr>
          <w:color w:val="006A66"/>
          <w:sz w:val="28"/>
          <w:szCs w:val="28"/>
        </w:rPr>
        <w:t xml:space="preserve">will be done in English, </w:t>
      </w:r>
      <w:r w:rsidR="00000000">
        <w:rPr>
          <w:color w:val="006A66"/>
          <w:sz w:val="28"/>
          <w:szCs w:val="28"/>
        </w:rPr>
        <w:t xml:space="preserve">interpretation </w:t>
      </w:r>
      <w:r w:rsidR="002C75AD">
        <w:rPr>
          <w:color w:val="006A66"/>
          <w:sz w:val="28"/>
          <w:szCs w:val="28"/>
        </w:rPr>
        <w:t>to French has been requested,</w:t>
      </w:r>
      <w:r w:rsidR="00000000">
        <w:rPr>
          <w:color w:val="006A66"/>
          <w:sz w:val="28"/>
          <w:szCs w:val="28"/>
        </w:rPr>
        <w:t xml:space="preserve"> and the duration</w:t>
      </w:r>
      <w:r w:rsidR="002C75AD">
        <w:rPr>
          <w:color w:val="006A66"/>
          <w:sz w:val="28"/>
          <w:szCs w:val="28"/>
        </w:rPr>
        <w:t xml:space="preserve"> will be approximately 90 minutes</w:t>
      </w:r>
      <w:r w:rsidR="00000000">
        <w:rPr>
          <w:color w:val="006A66"/>
          <w:sz w:val="28"/>
          <w:szCs w:val="28"/>
        </w:rPr>
        <w:t>.</w:t>
      </w:r>
    </w:p>
    <w:p w14:paraId="5E67C18D" w14:textId="77777777" w:rsidR="00BD2000" w:rsidRDefault="00000000">
      <w:pPr>
        <w:pStyle w:val="Heading2"/>
        <w:numPr>
          <w:ilvl w:val="0"/>
          <w:numId w:val="1"/>
        </w:numPr>
        <w:ind w:left="567" w:hanging="283"/>
        <w:rPr>
          <w:color w:val="ED7D31"/>
          <w:sz w:val="36"/>
          <w:szCs w:val="36"/>
        </w:rPr>
      </w:pPr>
      <w:r>
        <w:rPr>
          <w:color w:val="ED7D31"/>
          <w:sz w:val="36"/>
          <w:szCs w:val="36"/>
        </w:rPr>
        <w:t>Proposed speakers and targeted audience</w:t>
      </w:r>
    </w:p>
    <w:p w14:paraId="488C908D" w14:textId="7F724333" w:rsidR="007A33DB" w:rsidRPr="007A33DB" w:rsidRDefault="007A33DB" w:rsidP="007A33DB">
      <w:pPr>
        <w:rPr>
          <w:color w:val="006A66"/>
          <w:sz w:val="28"/>
          <w:szCs w:val="28"/>
        </w:rPr>
      </w:pPr>
      <w:r w:rsidRPr="007A33DB">
        <w:rPr>
          <w:color w:val="006A66"/>
          <w:sz w:val="28"/>
          <w:szCs w:val="28"/>
        </w:rPr>
        <w:t>Tentative Speakers</w:t>
      </w:r>
    </w:p>
    <w:p w14:paraId="539250E8" w14:textId="77777777" w:rsidR="007A33DB" w:rsidRPr="007A33DB" w:rsidRDefault="007A33DB" w:rsidP="007A33DB">
      <w:pPr>
        <w:rPr>
          <w:color w:val="006A66"/>
          <w:sz w:val="28"/>
          <w:szCs w:val="28"/>
        </w:rPr>
      </w:pPr>
      <w:r w:rsidRPr="007A33DB">
        <w:rPr>
          <w:color w:val="006A66"/>
          <w:sz w:val="28"/>
          <w:szCs w:val="28"/>
        </w:rPr>
        <w:t>Opening: Jordania Urena, ITUC Deputy General Secretary</w:t>
      </w:r>
    </w:p>
    <w:p w14:paraId="2F36AC66" w14:textId="77777777" w:rsidR="007A33DB" w:rsidRPr="007A33DB" w:rsidRDefault="007A33DB" w:rsidP="007A33DB">
      <w:pPr>
        <w:rPr>
          <w:color w:val="006A66"/>
          <w:sz w:val="28"/>
          <w:szCs w:val="28"/>
        </w:rPr>
      </w:pPr>
      <w:r w:rsidRPr="007A33DB">
        <w:rPr>
          <w:color w:val="006A66"/>
          <w:sz w:val="28"/>
          <w:szCs w:val="28"/>
        </w:rPr>
        <w:t>Panelists:</w:t>
      </w:r>
    </w:p>
    <w:p w14:paraId="5F808FE8" w14:textId="77777777" w:rsidR="007A33DB" w:rsidRPr="007A33DB" w:rsidRDefault="007A33DB" w:rsidP="007A33DB">
      <w:pPr>
        <w:rPr>
          <w:color w:val="006A66"/>
          <w:sz w:val="28"/>
          <w:szCs w:val="28"/>
        </w:rPr>
      </w:pPr>
      <w:r w:rsidRPr="007A33DB">
        <w:rPr>
          <w:color w:val="006A66"/>
          <w:sz w:val="28"/>
          <w:szCs w:val="28"/>
        </w:rPr>
        <w:t xml:space="preserve">Excellency Ennas </w:t>
      </w:r>
      <w:proofErr w:type="spellStart"/>
      <w:r w:rsidRPr="007A33DB">
        <w:rPr>
          <w:color w:val="006A66"/>
          <w:sz w:val="28"/>
          <w:szCs w:val="28"/>
        </w:rPr>
        <w:t>Attary</w:t>
      </w:r>
      <w:proofErr w:type="spellEnd"/>
      <w:r w:rsidRPr="007A33DB">
        <w:rPr>
          <w:color w:val="006A66"/>
          <w:sz w:val="28"/>
          <w:szCs w:val="28"/>
        </w:rPr>
        <w:t>, Minister of Labour - State of Palestine</w:t>
      </w:r>
    </w:p>
    <w:p w14:paraId="621DA2BA" w14:textId="77777777" w:rsidR="007A33DB" w:rsidRPr="007A33DB" w:rsidRDefault="007A33DB" w:rsidP="007A33DB">
      <w:pPr>
        <w:rPr>
          <w:color w:val="006A66"/>
          <w:sz w:val="28"/>
          <w:szCs w:val="28"/>
        </w:rPr>
      </w:pPr>
      <w:r w:rsidRPr="007A33DB">
        <w:rPr>
          <w:color w:val="006A66"/>
          <w:sz w:val="28"/>
          <w:szCs w:val="28"/>
        </w:rPr>
        <w:t xml:space="preserve">Dominique Marlet, Education International, Research, Policy, Advocacy Senior Coordinator </w:t>
      </w:r>
    </w:p>
    <w:p w14:paraId="25F8A58B" w14:textId="77777777" w:rsidR="007A33DB" w:rsidRPr="007A33DB" w:rsidRDefault="007A33DB" w:rsidP="007A33DB">
      <w:pPr>
        <w:rPr>
          <w:color w:val="006A66"/>
          <w:sz w:val="28"/>
          <w:szCs w:val="28"/>
        </w:rPr>
      </w:pPr>
      <w:r w:rsidRPr="007A33DB">
        <w:rPr>
          <w:color w:val="006A66"/>
          <w:sz w:val="28"/>
          <w:szCs w:val="28"/>
        </w:rPr>
        <w:t>Omar Faruk Osman Nur, Federation of Somali Trade Unions General Secretary</w:t>
      </w:r>
    </w:p>
    <w:p w14:paraId="5E67C18E" w14:textId="718EE377" w:rsidR="00BD2000" w:rsidRDefault="007A33DB" w:rsidP="007A33DB">
      <w:pPr>
        <w:rPr>
          <w:color w:val="006A66"/>
          <w:sz w:val="28"/>
          <w:szCs w:val="28"/>
        </w:rPr>
      </w:pPr>
      <w:r w:rsidRPr="007A33DB">
        <w:rPr>
          <w:color w:val="006A66"/>
          <w:sz w:val="28"/>
          <w:szCs w:val="28"/>
        </w:rPr>
        <w:t>Marco Dubbelt, Global March Against Child Labour, Senior Director</w:t>
      </w:r>
    </w:p>
    <w:p w14:paraId="5EA19B53" w14:textId="77777777" w:rsidR="001433F4" w:rsidRPr="007A33DB" w:rsidRDefault="001433F4" w:rsidP="001433F4">
      <w:pPr>
        <w:rPr>
          <w:color w:val="006A66"/>
          <w:sz w:val="28"/>
          <w:szCs w:val="28"/>
        </w:rPr>
      </w:pPr>
      <w:r w:rsidRPr="007A33DB">
        <w:rPr>
          <w:color w:val="006A66"/>
          <w:sz w:val="28"/>
          <w:szCs w:val="28"/>
        </w:rPr>
        <w:t>Farah Abdallah, National Federation of Workers’ and Employees’ Trade Unions in Lebanon</w:t>
      </w:r>
    </w:p>
    <w:p w14:paraId="3F8DE79F" w14:textId="77777777" w:rsidR="00147CC7" w:rsidRDefault="00147CC7" w:rsidP="007A33DB">
      <w:pPr>
        <w:rPr>
          <w:color w:val="006A66"/>
          <w:sz w:val="28"/>
          <w:szCs w:val="28"/>
        </w:rPr>
      </w:pPr>
    </w:p>
    <w:p w14:paraId="5E67C18F" w14:textId="77777777" w:rsidR="00BD2000" w:rsidRDefault="00000000">
      <w:pPr>
        <w:pStyle w:val="Heading2"/>
        <w:numPr>
          <w:ilvl w:val="0"/>
          <w:numId w:val="1"/>
        </w:numPr>
        <w:ind w:left="567" w:hanging="283"/>
        <w:rPr>
          <w:color w:val="ED7D31"/>
          <w:sz w:val="36"/>
          <w:szCs w:val="36"/>
        </w:rPr>
      </w:pPr>
      <w:r>
        <w:rPr>
          <w:color w:val="ED7D31"/>
          <w:sz w:val="36"/>
          <w:szCs w:val="36"/>
        </w:rPr>
        <w:lastRenderedPageBreak/>
        <w:t>Session Flow</w:t>
      </w:r>
    </w:p>
    <w:p w14:paraId="5E67C191" w14:textId="4675F19C" w:rsidR="00BD2000" w:rsidRDefault="00BD2000">
      <w:pPr>
        <w:pBdr>
          <w:top w:val="nil"/>
          <w:left w:val="nil"/>
          <w:bottom w:val="nil"/>
          <w:right w:val="nil"/>
          <w:between w:val="nil"/>
        </w:pBdr>
        <w:spacing w:line="264" w:lineRule="auto"/>
        <w:jc w:val="left"/>
        <w:rPr>
          <w:color w:val="006A66"/>
          <w:sz w:val="28"/>
          <w:szCs w:val="28"/>
        </w:rPr>
      </w:pP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3045"/>
        <w:gridCol w:w="3000"/>
      </w:tblGrid>
      <w:tr w:rsidR="00A02D8C" w:rsidRPr="00A935EA" w14:paraId="6E964BAB" w14:textId="77777777" w:rsidTr="0001315F">
        <w:trPr>
          <w:trHeight w:val="270"/>
        </w:trPr>
        <w:tc>
          <w:tcPr>
            <w:tcW w:w="2925" w:type="dxa"/>
            <w:tcBorders>
              <w:top w:val="single" w:sz="6" w:space="0" w:color="auto"/>
              <w:left w:val="single" w:sz="6" w:space="0" w:color="auto"/>
              <w:bottom w:val="single" w:sz="6" w:space="0" w:color="auto"/>
              <w:right w:val="single" w:sz="6" w:space="0" w:color="auto"/>
            </w:tcBorders>
            <w:hideMark/>
          </w:tcPr>
          <w:p w14:paraId="6EBD78B5" w14:textId="77777777" w:rsidR="00A02D8C" w:rsidRPr="00A935EA" w:rsidRDefault="00A02D8C" w:rsidP="0001315F">
            <w:pPr>
              <w:pStyle w:val="DEAR"/>
              <w:jc w:val="both"/>
            </w:pPr>
            <w:r w:rsidRPr="00A935EA">
              <w:rPr>
                <w:b/>
                <w:bCs/>
                <w:lang w:val="en-US"/>
              </w:rPr>
              <w:t>Time</w:t>
            </w:r>
            <w:r w:rsidRPr="00A935EA">
              <w:t> </w:t>
            </w:r>
          </w:p>
        </w:tc>
        <w:tc>
          <w:tcPr>
            <w:tcW w:w="3045" w:type="dxa"/>
            <w:tcBorders>
              <w:top w:val="single" w:sz="6" w:space="0" w:color="auto"/>
              <w:left w:val="single" w:sz="6" w:space="0" w:color="auto"/>
              <w:bottom w:val="single" w:sz="6" w:space="0" w:color="auto"/>
              <w:right w:val="single" w:sz="6" w:space="0" w:color="auto"/>
            </w:tcBorders>
            <w:hideMark/>
          </w:tcPr>
          <w:p w14:paraId="75CC9F28" w14:textId="77777777" w:rsidR="00A02D8C" w:rsidRPr="00A935EA" w:rsidRDefault="00A02D8C" w:rsidP="0001315F">
            <w:pPr>
              <w:pStyle w:val="DEAR"/>
              <w:jc w:val="both"/>
            </w:pPr>
            <w:r w:rsidRPr="00A935EA">
              <w:rPr>
                <w:b/>
                <w:bCs/>
                <w:lang w:val="en-US"/>
              </w:rPr>
              <w:t>Activity</w:t>
            </w:r>
            <w:r w:rsidRPr="00A935EA">
              <w:t> </w:t>
            </w:r>
          </w:p>
        </w:tc>
        <w:tc>
          <w:tcPr>
            <w:tcW w:w="3000" w:type="dxa"/>
            <w:tcBorders>
              <w:top w:val="single" w:sz="6" w:space="0" w:color="auto"/>
              <w:left w:val="single" w:sz="6" w:space="0" w:color="auto"/>
              <w:bottom w:val="single" w:sz="6" w:space="0" w:color="auto"/>
              <w:right w:val="single" w:sz="6" w:space="0" w:color="auto"/>
            </w:tcBorders>
            <w:hideMark/>
          </w:tcPr>
          <w:p w14:paraId="4602A58F" w14:textId="77777777" w:rsidR="00A02D8C" w:rsidRPr="00A935EA" w:rsidRDefault="00A02D8C" w:rsidP="0001315F">
            <w:pPr>
              <w:pStyle w:val="DEAR"/>
              <w:jc w:val="both"/>
            </w:pPr>
            <w:r w:rsidRPr="00A935EA">
              <w:rPr>
                <w:b/>
                <w:bCs/>
                <w:lang w:val="en-US"/>
              </w:rPr>
              <w:t>Details</w:t>
            </w:r>
            <w:r w:rsidRPr="00A935EA">
              <w:t> </w:t>
            </w:r>
          </w:p>
        </w:tc>
      </w:tr>
      <w:tr w:rsidR="00A02D8C" w:rsidRPr="00A935EA" w14:paraId="2AF2C688" w14:textId="77777777" w:rsidTr="0001315F">
        <w:trPr>
          <w:trHeight w:val="270"/>
        </w:trPr>
        <w:tc>
          <w:tcPr>
            <w:tcW w:w="2925" w:type="dxa"/>
            <w:tcBorders>
              <w:top w:val="single" w:sz="6" w:space="0" w:color="auto"/>
              <w:left w:val="single" w:sz="6" w:space="0" w:color="auto"/>
              <w:bottom w:val="single" w:sz="6" w:space="0" w:color="auto"/>
              <w:right w:val="single" w:sz="6" w:space="0" w:color="auto"/>
            </w:tcBorders>
            <w:hideMark/>
          </w:tcPr>
          <w:p w14:paraId="16E1CE78" w14:textId="77777777" w:rsidR="00A02D8C" w:rsidRPr="005F1ECF" w:rsidRDefault="00A02D8C" w:rsidP="0001315F">
            <w:pPr>
              <w:pStyle w:val="DEAR"/>
              <w:jc w:val="both"/>
              <w:rPr>
                <w:lang w:val="en-US"/>
              </w:rPr>
            </w:pPr>
            <w:r w:rsidRPr="00A935EA">
              <w:rPr>
                <w:lang w:val="en-US"/>
              </w:rPr>
              <w:t>1</w:t>
            </w:r>
            <w:r>
              <w:rPr>
                <w:lang w:val="en-US"/>
              </w:rPr>
              <w:t>7</w:t>
            </w:r>
            <w:r w:rsidRPr="00A935EA">
              <w:rPr>
                <w:lang w:val="en-US"/>
              </w:rPr>
              <w:t>:</w:t>
            </w:r>
            <w:r>
              <w:rPr>
                <w:lang w:val="en-US"/>
              </w:rPr>
              <w:t>00</w:t>
            </w:r>
            <w:r w:rsidRPr="00A935EA">
              <w:rPr>
                <w:lang w:val="en-US"/>
              </w:rPr>
              <w:t>-1</w:t>
            </w:r>
            <w:r>
              <w:rPr>
                <w:lang w:val="en-US"/>
              </w:rPr>
              <w:t>7</w:t>
            </w:r>
            <w:r w:rsidRPr="00A935EA">
              <w:rPr>
                <w:lang w:val="en-US"/>
              </w:rPr>
              <w:t>:</w:t>
            </w:r>
            <w:r>
              <w:rPr>
                <w:lang w:val="en-US"/>
              </w:rPr>
              <w:t>05</w:t>
            </w:r>
          </w:p>
        </w:tc>
        <w:tc>
          <w:tcPr>
            <w:tcW w:w="3045" w:type="dxa"/>
            <w:tcBorders>
              <w:top w:val="single" w:sz="6" w:space="0" w:color="auto"/>
              <w:left w:val="single" w:sz="6" w:space="0" w:color="auto"/>
              <w:bottom w:val="single" w:sz="6" w:space="0" w:color="auto"/>
              <w:right w:val="single" w:sz="6" w:space="0" w:color="auto"/>
            </w:tcBorders>
            <w:hideMark/>
          </w:tcPr>
          <w:p w14:paraId="6FBA8212" w14:textId="77777777" w:rsidR="00A02D8C" w:rsidRPr="00A935EA" w:rsidRDefault="00A02D8C" w:rsidP="0001315F">
            <w:pPr>
              <w:pStyle w:val="DEAR"/>
              <w:jc w:val="both"/>
            </w:pPr>
            <w:r w:rsidRPr="00A935EA">
              <w:rPr>
                <w:lang w:val="en-US"/>
              </w:rPr>
              <w:t>Opening Segment</w:t>
            </w:r>
            <w:r w:rsidRPr="00A935EA">
              <w:t> </w:t>
            </w:r>
          </w:p>
        </w:tc>
        <w:tc>
          <w:tcPr>
            <w:tcW w:w="3000" w:type="dxa"/>
            <w:tcBorders>
              <w:top w:val="single" w:sz="6" w:space="0" w:color="auto"/>
              <w:left w:val="single" w:sz="6" w:space="0" w:color="auto"/>
              <w:bottom w:val="single" w:sz="6" w:space="0" w:color="auto"/>
              <w:right w:val="single" w:sz="6" w:space="0" w:color="auto"/>
            </w:tcBorders>
            <w:hideMark/>
          </w:tcPr>
          <w:p w14:paraId="611CDA62" w14:textId="77777777" w:rsidR="00A02D8C" w:rsidRPr="00A935EA" w:rsidRDefault="00A02D8C" w:rsidP="0001315F">
            <w:pPr>
              <w:pStyle w:val="DEAR"/>
              <w:jc w:val="both"/>
            </w:pPr>
            <w:r>
              <w:rPr>
                <w:lang w:val="en-US"/>
              </w:rPr>
              <w:t>Jordania Urena, ITUC Deputy General Secretary</w:t>
            </w:r>
            <w:r w:rsidRPr="00A935EA">
              <w:rPr>
                <w:lang w:val="en-US"/>
              </w:rPr>
              <w:t xml:space="preserve"> (</w:t>
            </w:r>
            <w:r>
              <w:rPr>
                <w:lang w:val="en-US"/>
              </w:rPr>
              <w:t>5</w:t>
            </w:r>
            <w:r w:rsidRPr="00A935EA">
              <w:rPr>
                <w:lang w:val="en-US"/>
              </w:rPr>
              <w:t xml:space="preserve"> min)</w:t>
            </w:r>
            <w:r w:rsidRPr="00A935EA">
              <w:t> </w:t>
            </w:r>
          </w:p>
        </w:tc>
      </w:tr>
      <w:tr w:rsidR="00A02D8C" w:rsidRPr="00A935EA" w14:paraId="6D864F90" w14:textId="77777777" w:rsidTr="0001315F">
        <w:trPr>
          <w:trHeight w:val="270"/>
        </w:trPr>
        <w:tc>
          <w:tcPr>
            <w:tcW w:w="2925" w:type="dxa"/>
            <w:tcBorders>
              <w:top w:val="single" w:sz="6" w:space="0" w:color="auto"/>
              <w:left w:val="single" w:sz="6" w:space="0" w:color="auto"/>
              <w:bottom w:val="single" w:sz="6" w:space="0" w:color="auto"/>
              <w:right w:val="single" w:sz="6" w:space="0" w:color="auto"/>
            </w:tcBorders>
          </w:tcPr>
          <w:p w14:paraId="3EB71C95" w14:textId="77777777" w:rsidR="00A02D8C" w:rsidRPr="00A935EA" w:rsidRDefault="00A02D8C" w:rsidP="0001315F">
            <w:pPr>
              <w:pStyle w:val="DEAR"/>
              <w:jc w:val="both"/>
              <w:rPr>
                <w:lang w:val="en-US"/>
              </w:rPr>
            </w:pPr>
            <w:r>
              <w:rPr>
                <w:lang w:val="en-US"/>
              </w:rPr>
              <w:t>17:05-17:15</w:t>
            </w:r>
          </w:p>
        </w:tc>
        <w:tc>
          <w:tcPr>
            <w:tcW w:w="3045" w:type="dxa"/>
            <w:tcBorders>
              <w:top w:val="single" w:sz="6" w:space="0" w:color="auto"/>
              <w:left w:val="single" w:sz="6" w:space="0" w:color="auto"/>
              <w:bottom w:val="single" w:sz="6" w:space="0" w:color="auto"/>
              <w:right w:val="single" w:sz="6" w:space="0" w:color="auto"/>
            </w:tcBorders>
          </w:tcPr>
          <w:p w14:paraId="11D05D6B" w14:textId="77777777" w:rsidR="00A02D8C" w:rsidRPr="00A935EA" w:rsidRDefault="00A02D8C" w:rsidP="0001315F">
            <w:pPr>
              <w:pStyle w:val="DEAR"/>
              <w:jc w:val="both"/>
              <w:rPr>
                <w:lang w:val="en-US"/>
              </w:rPr>
            </w:pPr>
            <w:r>
              <w:rPr>
                <w:lang w:val="en-US"/>
              </w:rPr>
              <w:t>Keynote Intervention</w:t>
            </w:r>
          </w:p>
        </w:tc>
        <w:tc>
          <w:tcPr>
            <w:tcW w:w="3000" w:type="dxa"/>
            <w:tcBorders>
              <w:top w:val="single" w:sz="6" w:space="0" w:color="auto"/>
              <w:left w:val="single" w:sz="6" w:space="0" w:color="auto"/>
              <w:bottom w:val="single" w:sz="6" w:space="0" w:color="auto"/>
              <w:right w:val="single" w:sz="6" w:space="0" w:color="auto"/>
            </w:tcBorders>
          </w:tcPr>
          <w:p w14:paraId="019C8AD2" w14:textId="77777777" w:rsidR="00A02D8C" w:rsidRDefault="00A02D8C" w:rsidP="0001315F">
            <w:pPr>
              <w:pStyle w:val="DEAR"/>
              <w:jc w:val="both"/>
              <w:rPr>
                <w:lang w:val="en-US"/>
              </w:rPr>
            </w:pPr>
            <w:proofErr w:type="spellStart"/>
            <w:r>
              <w:rPr>
                <w:lang w:val="en-US"/>
              </w:rPr>
              <w:t>MoL</w:t>
            </w:r>
            <w:proofErr w:type="spellEnd"/>
            <w:r>
              <w:rPr>
                <w:lang w:val="en-US"/>
              </w:rPr>
              <w:t>, State of Palestine (10 mins)</w:t>
            </w:r>
          </w:p>
        </w:tc>
      </w:tr>
      <w:tr w:rsidR="00A02D8C" w:rsidRPr="00A935EA" w14:paraId="04338BBC" w14:textId="77777777" w:rsidTr="0001315F">
        <w:trPr>
          <w:trHeight w:val="270"/>
        </w:trPr>
        <w:tc>
          <w:tcPr>
            <w:tcW w:w="2925" w:type="dxa"/>
            <w:tcBorders>
              <w:top w:val="single" w:sz="6" w:space="0" w:color="auto"/>
              <w:left w:val="single" w:sz="6" w:space="0" w:color="auto"/>
              <w:bottom w:val="single" w:sz="6" w:space="0" w:color="auto"/>
              <w:right w:val="single" w:sz="6" w:space="0" w:color="auto"/>
            </w:tcBorders>
            <w:hideMark/>
          </w:tcPr>
          <w:p w14:paraId="54A726C5" w14:textId="77777777" w:rsidR="00A02D8C" w:rsidRPr="00CA0208" w:rsidRDefault="00A02D8C" w:rsidP="0001315F">
            <w:pPr>
              <w:pStyle w:val="DEAR"/>
              <w:jc w:val="both"/>
              <w:rPr>
                <w:lang w:val="en-US"/>
              </w:rPr>
            </w:pPr>
            <w:r w:rsidRPr="00A935EA">
              <w:rPr>
                <w:lang w:val="en-US"/>
              </w:rPr>
              <w:t>1</w:t>
            </w:r>
            <w:r>
              <w:rPr>
                <w:lang w:val="en-US"/>
              </w:rPr>
              <w:t>7</w:t>
            </w:r>
            <w:r w:rsidRPr="00A935EA">
              <w:rPr>
                <w:lang w:val="en-US"/>
              </w:rPr>
              <w:t>:</w:t>
            </w:r>
            <w:r>
              <w:rPr>
                <w:lang w:val="en-US"/>
              </w:rPr>
              <w:t>15-</w:t>
            </w:r>
            <w:r w:rsidRPr="00A935EA">
              <w:rPr>
                <w:lang w:val="en-US"/>
              </w:rPr>
              <w:t>1</w:t>
            </w:r>
            <w:r>
              <w:rPr>
                <w:lang w:val="en-US"/>
              </w:rPr>
              <w:t>8:00</w:t>
            </w:r>
          </w:p>
        </w:tc>
        <w:tc>
          <w:tcPr>
            <w:tcW w:w="3045" w:type="dxa"/>
            <w:tcBorders>
              <w:top w:val="single" w:sz="6" w:space="0" w:color="auto"/>
              <w:left w:val="single" w:sz="6" w:space="0" w:color="auto"/>
              <w:bottom w:val="single" w:sz="6" w:space="0" w:color="auto"/>
              <w:right w:val="single" w:sz="6" w:space="0" w:color="auto"/>
            </w:tcBorders>
            <w:hideMark/>
          </w:tcPr>
          <w:p w14:paraId="2B8748AE" w14:textId="77777777" w:rsidR="00A02D8C" w:rsidRPr="00A935EA" w:rsidRDefault="00A02D8C" w:rsidP="0001315F">
            <w:pPr>
              <w:pStyle w:val="DEAR"/>
              <w:jc w:val="both"/>
            </w:pPr>
            <w:r w:rsidRPr="00A935EA">
              <w:rPr>
                <w:lang w:val="en-US"/>
              </w:rPr>
              <w:t>Plenary Discussion</w:t>
            </w:r>
            <w:r w:rsidRPr="00A935EA">
              <w:t> </w:t>
            </w:r>
          </w:p>
        </w:tc>
        <w:tc>
          <w:tcPr>
            <w:tcW w:w="3000" w:type="dxa"/>
            <w:tcBorders>
              <w:top w:val="single" w:sz="6" w:space="0" w:color="auto"/>
              <w:left w:val="single" w:sz="6" w:space="0" w:color="auto"/>
              <w:bottom w:val="single" w:sz="6" w:space="0" w:color="auto"/>
              <w:right w:val="single" w:sz="6" w:space="0" w:color="auto"/>
            </w:tcBorders>
            <w:hideMark/>
          </w:tcPr>
          <w:p w14:paraId="7FFC1160" w14:textId="77777777" w:rsidR="00A02D8C" w:rsidRPr="00324D4A" w:rsidRDefault="00A02D8C" w:rsidP="0001315F">
            <w:pPr>
              <w:pStyle w:val="DEAR"/>
              <w:jc w:val="both"/>
              <w:rPr>
                <w:lang w:val="en-US"/>
              </w:rPr>
            </w:pPr>
            <w:r w:rsidRPr="00A935EA">
              <w:rPr>
                <w:lang w:val="en-US"/>
              </w:rPr>
              <w:t>Panelists (4</w:t>
            </w:r>
            <w:r>
              <w:rPr>
                <w:lang w:val="en-US"/>
              </w:rPr>
              <w:t>5</w:t>
            </w:r>
            <w:r w:rsidRPr="00A935EA">
              <w:rPr>
                <w:lang w:val="en-US"/>
              </w:rPr>
              <w:t xml:space="preserve"> mins)</w:t>
            </w:r>
            <w:r w:rsidRPr="00A935EA">
              <w:t> </w:t>
            </w:r>
          </w:p>
        </w:tc>
      </w:tr>
      <w:tr w:rsidR="00A02D8C" w:rsidRPr="00A935EA" w14:paraId="3CC07FD4" w14:textId="77777777" w:rsidTr="0001315F">
        <w:trPr>
          <w:trHeight w:val="270"/>
        </w:trPr>
        <w:tc>
          <w:tcPr>
            <w:tcW w:w="2925" w:type="dxa"/>
            <w:tcBorders>
              <w:top w:val="single" w:sz="6" w:space="0" w:color="auto"/>
              <w:left w:val="single" w:sz="6" w:space="0" w:color="auto"/>
              <w:bottom w:val="single" w:sz="6" w:space="0" w:color="auto"/>
              <w:right w:val="single" w:sz="6" w:space="0" w:color="auto"/>
            </w:tcBorders>
          </w:tcPr>
          <w:p w14:paraId="48846883" w14:textId="77777777" w:rsidR="00A02D8C" w:rsidRPr="00EA753B" w:rsidRDefault="00A02D8C" w:rsidP="0001315F">
            <w:pPr>
              <w:pStyle w:val="DEAR"/>
              <w:jc w:val="both"/>
              <w:rPr>
                <w:lang w:val="en-US"/>
              </w:rPr>
            </w:pPr>
            <w:r>
              <w:rPr>
                <w:lang w:val="en-US"/>
              </w:rPr>
              <w:t>18:00-18:15</w:t>
            </w:r>
          </w:p>
        </w:tc>
        <w:tc>
          <w:tcPr>
            <w:tcW w:w="3045" w:type="dxa"/>
            <w:tcBorders>
              <w:top w:val="single" w:sz="6" w:space="0" w:color="auto"/>
              <w:left w:val="single" w:sz="6" w:space="0" w:color="auto"/>
              <w:bottom w:val="single" w:sz="6" w:space="0" w:color="auto"/>
              <w:right w:val="single" w:sz="6" w:space="0" w:color="auto"/>
            </w:tcBorders>
          </w:tcPr>
          <w:p w14:paraId="1AAA52CB" w14:textId="77777777" w:rsidR="00A02D8C" w:rsidRPr="00671391" w:rsidRDefault="00A02D8C" w:rsidP="0001315F">
            <w:pPr>
              <w:pStyle w:val="DEAR"/>
              <w:jc w:val="both"/>
              <w:rPr>
                <w:lang w:val="en-US"/>
              </w:rPr>
            </w:pPr>
            <w:r>
              <w:rPr>
                <w:lang w:val="en-US"/>
              </w:rPr>
              <w:t xml:space="preserve">Interactive dialogue </w:t>
            </w:r>
          </w:p>
        </w:tc>
        <w:tc>
          <w:tcPr>
            <w:tcW w:w="3000" w:type="dxa"/>
            <w:tcBorders>
              <w:top w:val="single" w:sz="6" w:space="0" w:color="auto"/>
              <w:left w:val="single" w:sz="6" w:space="0" w:color="auto"/>
              <w:bottom w:val="single" w:sz="6" w:space="0" w:color="auto"/>
              <w:right w:val="single" w:sz="6" w:space="0" w:color="auto"/>
            </w:tcBorders>
          </w:tcPr>
          <w:p w14:paraId="1336EA20" w14:textId="77777777" w:rsidR="00A02D8C" w:rsidRPr="00671391" w:rsidRDefault="00A02D8C" w:rsidP="0001315F">
            <w:pPr>
              <w:pStyle w:val="DEAR"/>
              <w:jc w:val="both"/>
              <w:rPr>
                <w:lang w:val="en-US"/>
              </w:rPr>
            </w:pPr>
            <w:r>
              <w:rPr>
                <w:lang w:val="en-US"/>
              </w:rPr>
              <w:t>Q&amp;As with participants (15 mins)</w:t>
            </w:r>
          </w:p>
        </w:tc>
      </w:tr>
      <w:tr w:rsidR="00A02D8C" w:rsidRPr="00A935EA" w14:paraId="5D00DDA6" w14:textId="77777777" w:rsidTr="0001315F">
        <w:trPr>
          <w:trHeight w:val="300"/>
        </w:trPr>
        <w:tc>
          <w:tcPr>
            <w:tcW w:w="2925" w:type="dxa"/>
            <w:tcBorders>
              <w:top w:val="single" w:sz="6" w:space="0" w:color="auto"/>
              <w:left w:val="single" w:sz="6" w:space="0" w:color="auto"/>
              <w:bottom w:val="single" w:sz="6" w:space="0" w:color="auto"/>
              <w:right w:val="single" w:sz="6" w:space="0" w:color="auto"/>
            </w:tcBorders>
            <w:hideMark/>
          </w:tcPr>
          <w:p w14:paraId="3FF4B651" w14:textId="77777777" w:rsidR="00A02D8C" w:rsidRPr="00A935EA" w:rsidRDefault="00A02D8C" w:rsidP="0001315F">
            <w:pPr>
              <w:pStyle w:val="DEAR"/>
              <w:jc w:val="both"/>
            </w:pPr>
            <w:r w:rsidRPr="00A935EA">
              <w:rPr>
                <w:lang w:val="en-US"/>
              </w:rPr>
              <w:t>1</w:t>
            </w:r>
            <w:r>
              <w:rPr>
                <w:lang w:val="en-US"/>
              </w:rPr>
              <w:t>8</w:t>
            </w:r>
            <w:r w:rsidRPr="00A935EA">
              <w:rPr>
                <w:lang w:val="en-US"/>
              </w:rPr>
              <w:t>:</w:t>
            </w:r>
            <w:r>
              <w:rPr>
                <w:lang w:val="en-US"/>
              </w:rPr>
              <w:t>15</w:t>
            </w:r>
            <w:r w:rsidRPr="00A935EA">
              <w:rPr>
                <w:lang w:val="en-US"/>
              </w:rPr>
              <w:t>–</w:t>
            </w:r>
            <w:r>
              <w:rPr>
                <w:lang w:val="en-US"/>
              </w:rPr>
              <w:t>18:25</w:t>
            </w:r>
            <w:r w:rsidRPr="00A935EA">
              <w:t> </w:t>
            </w:r>
          </w:p>
        </w:tc>
        <w:tc>
          <w:tcPr>
            <w:tcW w:w="3045" w:type="dxa"/>
            <w:tcBorders>
              <w:top w:val="single" w:sz="6" w:space="0" w:color="auto"/>
              <w:left w:val="single" w:sz="6" w:space="0" w:color="auto"/>
              <w:bottom w:val="single" w:sz="6" w:space="0" w:color="auto"/>
              <w:right w:val="single" w:sz="6" w:space="0" w:color="auto"/>
            </w:tcBorders>
            <w:hideMark/>
          </w:tcPr>
          <w:p w14:paraId="2A031426" w14:textId="77777777" w:rsidR="00A02D8C" w:rsidRPr="00A935EA" w:rsidRDefault="00A02D8C" w:rsidP="0001315F">
            <w:pPr>
              <w:pStyle w:val="DEAR"/>
              <w:jc w:val="both"/>
            </w:pPr>
            <w:r w:rsidRPr="00A935EA">
              <w:rPr>
                <w:lang w:val="en-US"/>
              </w:rPr>
              <w:t xml:space="preserve">Summary </w:t>
            </w:r>
            <w:r>
              <w:rPr>
                <w:lang w:val="en-US"/>
              </w:rPr>
              <w:t>&amp; Closing</w:t>
            </w:r>
          </w:p>
        </w:tc>
        <w:tc>
          <w:tcPr>
            <w:tcW w:w="3000" w:type="dxa"/>
            <w:tcBorders>
              <w:top w:val="single" w:sz="6" w:space="0" w:color="auto"/>
              <w:left w:val="single" w:sz="6" w:space="0" w:color="auto"/>
              <w:bottom w:val="single" w:sz="6" w:space="0" w:color="auto"/>
              <w:right w:val="single" w:sz="6" w:space="0" w:color="auto"/>
            </w:tcBorders>
            <w:hideMark/>
          </w:tcPr>
          <w:p w14:paraId="5328BDA9" w14:textId="77777777" w:rsidR="00A02D8C" w:rsidRPr="00A935EA" w:rsidRDefault="00A02D8C" w:rsidP="0001315F">
            <w:pPr>
              <w:pStyle w:val="DEAR"/>
              <w:jc w:val="both"/>
            </w:pPr>
            <w:r>
              <w:rPr>
                <w:lang w:val="en-US"/>
              </w:rPr>
              <w:t>Moderator</w:t>
            </w:r>
            <w:r w:rsidRPr="00A935EA">
              <w:rPr>
                <w:lang w:val="en-US"/>
              </w:rPr>
              <w:t xml:space="preserve">: </w:t>
            </w:r>
            <w:r>
              <w:rPr>
                <w:lang w:val="en-US"/>
              </w:rPr>
              <w:t>Summary</w:t>
            </w:r>
            <w:r w:rsidRPr="00A935EA">
              <w:rPr>
                <w:lang w:val="en-US"/>
              </w:rPr>
              <w:t xml:space="preserve"> (7 min)</w:t>
            </w:r>
            <w:r w:rsidRPr="00A935EA">
              <w:t> </w:t>
            </w:r>
            <w:r w:rsidRPr="00A935EA">
              <w:br/>
            </w:r>
            <w:r w:rsidRPr="00A935EA">
              <w:rPr>
                <w:lang w:val="en-US"/>
              </w:rPr>
              <w:t>Closing Remarks</w:t>
            </w:r>
            <w:r>
              <w:rPr>
                <w:lang w:val="en-US"/>
              </w:rPr>
              <w:t xml:space="preserve"> – Jordania Urena</w:t>
            </w:r>
            <w:r w:rsidRPr="00A935EA">
              <w:rPr>
                <w:lang w:val="en-US"/>
              </w:rPr>
              <w:t xml:space="preserve"> (3 min)</w:t>
            </w:r>
            <w:r w:rsidRPr="00A935EA">
              <w:t> </w:t>
            </w:r>
          </w:p>
        </w:tc>
      </w:tr>
    </w:tbl>
    <w:p w14:paraId="5E67C1A6" w14:textId="77777777" w:rsidR="00BD2000" w:rsidRDefault="00BD2000"/>
    <w:p w14:paraId="5E67C1A7" w14:textId="77777777" w:rsidR="00BD2000" w:rsidRDefault="00000000">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5E67C1A8" w14:textId="0F04F2B3" w:rsidR="00BD2000" w:rsidRDefault="00E55EB1">
      <w:pPr>
        <w:rPr>
          <w:color w:val="006A66"/>
          <w:sz w:val="28"/>
          <w:szCs w:val="28"/>
        </w:rPr>
      </w:pPr>
      <w:r>
        <w:rPr>
          <w:color w:val="006A66"/>
          <w:sz w:val="28"/>
          <w:szCs w:val="28"/>
        </w:rPr>
        <w:t>T</w:t>
      </w:r>
      <w:r w:rsidRPr="00E55EB1">
        <w:rPr>
          <w:color w:val="006A66"/>
          <w:sz w:val="28"/>
          <w:szCs w:val="28"/>
        </w:rPr>
        <w:t>he International Trade Union Confederation (ITUC) brings a workers’ perspective to the Conference, grounded in its mandate to promote peace, democracy and decent work as essential foundations for the protection of children’s rights. The ITUC emphasises the urgent need to address the growing impact of armed conflict, displacement and democratic backsliding on child labour. In this context, the Confederation advocates for policies that prevent militarisation, strengthen democratic institutions, promote decent work for adults and ensure the protection of children in conflict and post-conflict settings.</w:t>
      </w:r>
    </w:p>
    <w:p w14:paraId="5E67C1A9" w14:textId="77777777" w:rsidR="00BD2000" w:rsidRDefault="00BD2000"/>
    <w:p w14:paraId="5E67C1AA" w14:textId="77777777" w:rsidR="00BD2000" w:rsidRDefault="00BD2000"/>
    <w:p w14:paraId="5E67C1AB" w14:textId="77777777" w:rsidR="00BD2000" w:rsidRDefault="00BD2000"/>
    <w:p w14:paraId="5E67C1AC" w14:textId="77777777" w:rsidR="00BD2000" w:rsidRDefault="00BD2000">
      <w:pPr>
        <w:tabs>
          <w:tab w:val="left" w:pos="7819"/>
        </w:tabs>
        <w:rPr>
          <w:color w:val="006A66"/>
          <w:sz w:val="28"/>
          <w:szCs w:val="28"/>
        </w:rPr>
      </w:pPr>
    </w:p>
    <w:sectPr w:rsidR="00BD2000">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59FE9" w14:textId="77777777" w:rsidR="000430AB" w:rsidRDefault="000430AB">
      <w:pPr>
        <w:spacing w:before="0" w:after="0"/>
      </w:pPr>
      <w:r>
        <w:separator/>
      </w:r>
    </w:p>
  </w:endnote>
  <w:endnote w:type="continuationSeparator" w:id="0">
    <w:p w14:paraId="231D8FAB" w14:textId="77777777" w:rsidR="000430AB" w:rsidRDefault="000430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C0C72B6-6FB6-4FA5-9487-0B8AD2FD331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57E133A-1F97-42BF-AA5F-7FAEBC7224BC}"/>
    <w:embedBold r:id="rId3" w:fontKey="{A7889BF1-276E-49CF-85E0-7BB90DC56143}"/>
    <w:embedItalic r:id="rId4" w:fontKey="{23256679-CEF3-4076-90CC-AB9E49131F90}"/>
  </w:font>
  <w:font w:name="Cera Pro">
    <w:altName w:val="Calibri"/>
    <w:charset w:val="00"/>
    <w:family w:val="auto"/>
    <w:pitch w:val="default"/>
  </w:font>
  <w:font w:name="Noto Sans">
    <w:charset w:val="00"/>
    <w:family w:val="swiss"/>
    <w:pitch w:val="variable"/>
    <w:sig w:usb0="E00082FF" w:usb1="400078FF" w:usb2="00000021" w:usb3="00000000" w:csb0="0000019F" w:csb1="00000000"/>
    <w:embedRegular r:id="rId5" w:fontKey="{0FA937A9-FE09-4F88-A557-A9541A418F77}"/>
  </w:font>
  <w:font w:name="Overpas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D73BF826-AD8C-4D52-9096-C489569A1C9B}"/>
  </w:font>
  <w:font w:name="Proxima Nova">
    <w:panose1 w:val="020B050303050206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7" w:fontKey="{A2D37586-6BB7-4868-89DF-F9A9DAAE5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C1AE" w14:textId="4071B68B" w:rsidR="00BD2000" w:rsidRDefault="00000000">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8F102D">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5E67C1B2" wp14:editId="5E67C1B3">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3397821</wp:posOffset>
              </wp:positionH>
              <wp:positionV relativeFrom="paragraph">
                <wp:posOffset>165100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E67C1AF" w14:textId="77777777" w:rsidR="00BD2000" w:rsidRDefault="00BD200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198D4" w14:textId="77777777" w:rsidR="000430AB" w:rsidRDefault="000430AB">
      <w:pPr>
        <w:spacing w:before="0" w:after="0"/>
      </w:pPr>
      <w:r>
        <w:separator/>
      </w:r>
    </w:p>
  </w:footnote>
  <w:footnote w:type="continuationSeparator" w:id="0">
    <w:p w14:paraId="6B9F50AD" w14:textId="77777777" w:rsidR="000430AB" w:rsidRDefault="000430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C1AD" w14:textId="77777777" w:rsidR="00BD2000"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5E67C1B0" wp14:editId="5E67C1B1">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00DDF"/>
    <w:multiLevelType w:val="multilevel"/>
    <w:tmpl w:val="A96C436E"/>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FC40A7"/>
    <w:multiLevelType w:val="multilevel"/>
    <w:tmpl w:val="1BB0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C73C1"/>
    <w:multiLevelType w:val="multilevel"/>
    <w:tmpl w:val="FF76E7A4"/>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D7537A1"/>
    <w:multiLevelType w:val="multilevel"/>
    <w:tmpl w:val="AC9E9DA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2961271">
    <w:abstractNumId w:val="3"/>
  </w:num>
  <w:num w:numId="2" w16cid:durableId="6181868">
    <w:abstractNumId w:val="0"/>
  </w:num>
  <w:num w:numId="3" w16cid:durableId="530611428">
    <w:abstractNumId w:val="2"/>
  </w:num>
  <w:num w:numId="4" w16cid:durableId="1396775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000"/>
    <w:rsid w:val="000430AB"/>
    <w:rsid w:val="00055C6E"/>
    <w:rsid w:val="00096420"/>
    <w:rsid w:val="001121EF"/>
    <w:rsid w:val="001433F4"/>
    <w:rsid w:val="00147CC7"/>
    <w:rsid w:val="002942AB"/>
    <w:rsid w:val="002C75AD"/>
    <w:rsid w:val="00366A36"/>
    <w:rsid w:val="003B0AE7"/>
    <w:rsid w:val="00782E97"/>
    <w:rsid w:val="007A33DB"/>
    <w:rsid w:val="00871A3A"/>
    <w:rsid w:val="008F102D"/>
    <w:rsid w:val="00905A86"/>
    <w:rsid w:val="00971AE1"/>
    <w:rsid w:val="009C265D"/>
    <w:rsid w:val="00A02D8C"/>
    <w:rsid w:val="00AF42A2"/>
    <w:rsid w:val="00BD2000"/>
    <w:rsid w:val="00BE6E9D"/>
    <w:rsid w:val="00E55EB1"/>
    <w:rsid w:val="00EB0877"/>
    <w:rsid w:val="00F8290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7C176"/>
  <w15:docId w15:val="{0EEA8375-AE93-42B9-9BC2-C0D396F8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customStyle="1" w:styleId="DEAR">
    <w:name w:val="DEAR..."/>
    <w:basedOn w:val="Normal"/>
    <w:qFormat/>
    <w:rsid w:val="00A02D8C"/>
    <w:pPr>
      <w:autoSpaceDE w:val="0"/>
      <w:autoSpaceDN w:val="0"/>
      <w:adjustRightInd w:val="0"/>
      <w:spacing w:before="0" w:after="40" w:line="360" w:lineRule="auto"/>
      <w:jc w:val="left"/>
    </w:pPr>
    <w:rPr>
      <w:rFonts w:ascii="Proxima Nova" w:eastAsiaTheme="minorHAnsi" w:hAnsi="Proxima Nova" w:cs="Proxima Nova"/>
      <w:color w:val="000000"/>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Rachmawati, Ira</cp:lastModifiedBy>
  <cp:revision>22</cp:revision>
  <dcterms:created xsi:type="dcterms:W3CDTF">2025-12-13T11:29:00Z</dcterms:created>
  <dcterms:modified xsi:type="dcterms:W3CDTF">2026-02-05T15:00:00Z</dcterms:modified>
</cp:coreProperties>
</file>