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6BBD" w14:textId="59F4EB05" w:rsidR="00116AE3" w:rsidRPr="00AC6521" w:rsidRDefault="00116AE3" w:rsidP="00116AE3">
      <w:pPr>
        <w:pStyle w:val="Heading1"/>
        <w:spacing w:before="0" w:after="0"/>
        <w:jc w:val="center"/>
        <w:rPr>
          <w:rFonts w:ascii="Calibri" w:hAnsi="Calibri"/>
          <w:b w:val="0"/>
          <w:bCs w:val="0"/>
          <w:sz w:val="28"/>
          <w:szCs w:val="28"/>
          <w:lang w:val="en-GB"/>
        </w:rPr>
      </w:pPr>
      <w:r w:rsidRPr="00AC6521">
        <w:rPr>
          <w:rFonts w:ascii="Calibri" w:hAnsi="Calibri"/>
          <w:b w:val="0"/>
          <w:bCs w:val="0"/>
          <w:sz w:val="28"/>
          <w:szCs w:val="28"/>
          <w:lang w:val="en-GB"/>
        </w:rPr>
        <w:t>Concept Note for a Thematic Session on</w:t>
      </w:r>
    </w:p>
    <w:p w14:paraId="182FE00B" w14:textId="77777777" w:rsidR="00116AE3" w:rsidRPr="00AC6521" w:rsidRDefault="00116AE3" w:rsidP="00116AE3">
      <w:pPr>
        <w:pStyle w:val="Heading1"/>
        <w:spacing w:before="0" w:after="0"/>
        <w:jc w:val="center"/>
        <w:rPr>
          <w:sz w:val="36"/>
          <w:szCs w:val="36"/>
          <w:lang w:val="en-GB"/>
        </w:rPr>
      </w:pPr>
    </w:p>
    <w:p w14:paraId="7FB2CA2D" w14:textId="07616186" w:rsidR="00116AE3" w:rsidRPr="00AC6521" w:rsidRDefault="008E1CC1" w:rsidP="00116AE3">
      <w:pPr>
        <w:pStyle w:val="Heading1"/>
        <w:spacing w:before="0" w:after="0"/>
        <w:jc w:val="center"/>
        <w:rPr>
          <w:color w:val="ED7D31" w:themeColor="accent2"/>
          <w:sz w:val="40"/>
          <w:szCs w:val="40"/>
          <w:lang w:val="en-GB"/>
        </w:rPr>
      </w:pPr>
      <w:r w:rsidRPr="00AC6521">
        <w:rPr>
          <w:color w:val="ED7D31" w:themeColor="accent2"/>
          <w:sz w:val="40"/>
          <w:szCs w:val="40"/>
          <w:lang w:val="en-GB"/>
        </w:rPr>
        <w:t>Sustainable financing solutions for the elimination of child labour: towards coherent and sustainable national strategies</w:t>
      </w:r>
    </w:p>
    <w:p w14:paraId="09032BCB" w14:textId="77777777" w:rsidR="00116AE3" w:rsidRPr="00AC6521" w:rsidRDefault="00116AE3" w:rsidP="00116AE3">
      <w:pPr>
        <w:pStyle w:val="Heading1"/>
        <w:spacing w:after="0"/>
        <w:jc w:val="center"/>
        <w:rPr>
          <w:rFonts w:ascii="Calibri" w:hAnsi="Calibri"/>
          <w:b w:val="0"/>
          <w:bCs w:val="0"/>
          <w:sz w:val="28"/>
          <w:szCs w:val="28"/>
          <w:lang w:val="en-GB"/>
        </w:rPr>
      </w:pPr>
      <w:r w:rsidRPr="00AC6521">
        <w:rPr>
          <w:rFonts w:ascii="Calibri" w:hAnsi="Calibri"/>
          <w:b w:val="0"/>
          <w:bCs w:val="0"/>
          <w:sz w:val="28"/>
          <w:szCs w:val="28"/>
          <w:lang w:val="en-GB"/>
        </w:rPr>
        <w:t>at the 6th Global Conference on the Elimination of Child Labour, Marrakech, Morocco</w:t>
      </w:r>
    </w:p>
    <w:p w14:paraId="59B3BF92" w14:textId="5C1979EC" w:rsidR="00116AE3" w:rsidRPr="002D6A51" w:rsidRDefault="00116AE3" w:rsidP="00116AE3">
      <w:pPr>
        <w:pStyle w:val="Heading1"/>
        <w:spacing w:after="0"/>
        <w:jc w:val="center"/>
        <w:rPr>
          <w:rFonts w:ascii="Calibri" w:hAnsi="Calibri"/>
          <w:b w:val="0"/>
          <w:bCs w:val="0"/>
          <w:sz w:val="28"/>
          <w:szCs w:val="28"/>
          <w:lang w:val="fr-CH"/>
        </w:rPr>
      </w:pPr>
      <w:r w:rsidRPr="002D6A51">
        <w:rPr>
          <w:rFonts w:ascii="Calibri" w:hAnsi="Calibri"/>
          <w:b w:val="0"/>
          <w:bCs w:val="0"/>
          <w:sz w:val="28"/>
          <w:szCs w:val="28"/>
        </w:rPr>
        <w:t xml:space="preserve">Thursday, </w:t>
      </w:r>
      <w:proofErr w:type="spellStart"/>
      <w:r w:rsidRPr="002D6A51">
        <w:rPr>
          <w:rFonts w:ascii="Calibri" w:hAnsi="Calibri"/>
          <w:b w:val="0"/>
          <w:bCs w:val="0"/>
          <w:sz w:val="28"/>
          <w:szCs w:val="28"/>
        </w:rPr>
        <w:t>February</w:t>
      </w:r>
      <w:proofErr w:type="spellEnd"/>
      <w:r w:rsidRPr="002D6A51">
        <w:rPr>
          <w:rFonts w:ascii="Calibri" w:hAnsi="Calibri"/>
          <w:b w:val="0"/>
          <w:bCs w:val="0"/>
          <w:sz w:val="28"/>
          <w:szCs w:val="28"/>
        </w:rPr>
        <w:t xml:space="preserve"> 12, 2026 – </w:t>
      </w:r>
      <w:r w:rsidR="00D300C3">
        <w:rPr>
          <w:rFonts w:ascii="Calibri" w:hAnsi="Calibri"/>
          <w:b w:val="0"/>
          <w:bCs w:val="0"/>
          <w:sz w:val="28"/>
          <w:szCs w:val="28"/>
        </w:rPr>
        <w:t>9</w:t>
      </w:r>
      <w:r w:rsidRPr="002D6A51">
        <w:rPr>
          <w:rFonts w:ascii="Calibri" w:hAnsi="Calibri"/>
          <w:b w:val="0"/>
          <w:bCs w:val="0"/>
          <w:sz w:val="28"/>
          <w:szCs w:val="28"/>
        </w:rPr>
        <w:t>.</w:t>
      </w:r>
      <w:r w:rsidR="00D300C3">
        <w:rPr>
          <w:rFonts w:ascii="Calibri" w:hAnsi="Calibri"/>
          <w:b w:val="0"/>
          <w:bCs w:val="0"/>
          <w:sz w:val="28"/>
          <w:szCs w:val="28"/>
        </w:rPr>
        <w:t>15</w:t>
      </w:r>
      <w:r w:rsidRPr="002D6A51">
        <w:rPr>
          <w:rFonts w:ascii="Calibri" w:hAnsi="Calibri"/>
          <w:b w:val="0"/>
          <w:bCs w:val="0"/>
          <w:sz w:val="28"/>
          <w:szCs w:val="28"/>
        </w:rPr>
        <w:t xml:space="preserve"> to 1</w:t>
      </w:r>
      <w:r w:rsidR="00D300C3">
        <w:rPr>
          <w:rFonts w:ascii="Calibri" w:hAnsi="Calibri"/>
          <w:b w:val="0"/>
          <w:bCs w:val="0"/>
          <w:sz w:val="28"/>
          <w:szCs w:val="28"/>
        </w:rPr>
        <w:t>1</w:t>
      </w:r>
      <w:r w:rsidRPr="002D6A51">
        <w:rPr>
          <w:rFonts w:ascii="Calibri" w:hAnsi="Calibri"/>
          <w:b w:val="0"/>
          <w:bCs w:val="0"/>
          <w:sz w:val="28"/>
          <w:szCs w:val="28"/>
        </w:rPr>
        <w:t>.</w:t>
      </w:r>
      <w:r w:rsidR="00D300C3">
        <w:rPr>
          <w:rFonts w:ascii="Calibri" w:hAnsi="Calibri"/>
          <w:b w:val="0"/>
          <w:bCs w:val="0"/>
          <w:sz w:val="28"/>
          <w:szCs w:val="28"/>
        </w:rPr>
        <w:t>00</w:t>
      </w:r>
    </w:p>
    <w:p w14:paraId="4846B0D2" w14:textId="77777777" w:rsidR="00116AE3" w:rsidRDefault="00116AE3" w:rsidP="00116AE3">
      <w:pPr>
        <w:rPr>
          <w:lang w:val="en-US"/>
        </w:rPr>
      </w:pPr>
    </w:p>
    <w:p w14:paraId="50B8EA2A" w14:textId="77777777" w:rsidR="00116AE3" w:rsidRDefault="00116AE3" w:rsidP="00116AE3">
      <w:pPr>
        <w:rPr>
          <w:lang w:val="en-US"/>
        </w:rPr>
      </w:pPr>
    </w:p>
    <w:p w14:paraId="25EC9584" w14:textId="77777777" w:rsidR="00116AE3" w:rsidRPr="00116AE3" w:rsidRDefault="00116AE3" w:rsidP="00116AE3">
      <w:pPr>
        <w:pStyle w:val="Heading2"/>
        <w:ind w:left="567" w:hanging="425"/>
        <w:rPr>
          <w:color w:val="ED7D31" w:themeColor="accent2"/>
          <w:sz w:val="36"/>
          <w:szCs w:val="32"/>
          <w:lang w:val="en-US"/>
        </w:rPr>
      </w:pPr>
      <w:r w:rsidRPr="00116AE3">
        <w:rPr>
          <w:color w:val="ED7D31" w:themeColor="accent2"/>
          <w:sz w:val="36"/>
          <w:szCs w:val="32"/>
        </w:rPr>
        <w:t xml:space="preserve">Background </w:t>
      </w:r>
    </w:p>
    <w:p w14:paraId="793A7541" w14:textId="2C23ED97" w:rsidR="009569C9" w:rsidRPr="000A68E1" w:rsidRDefault="009569C9" w:rsidP="009569C9">
      <w:pPr>
        <w:pStyle w:val="NoSpacing"/>
        <w:jc w:val="both"/>
        <w:rPr>
          <w:sz w:val="26"/>
          <w:szCs w:val="26"/>
          <w:lang w:val="en-GB"/>
        </w:rPr>
      </w:pPr>
      <w:r w:rsidRPr="000A68E1">
        <w:rPr>
          <w:sz w:val="26"/>
          <w:szCs w:val="26"/>
          <w:lang w:val="en-GB"/>
        </w:rPr>
        <w:t xml:space="preserve">The 6th Global Conference on the Elimination of Child Labour in Marrakech comes at a time when </w:t>
      </w:r>
      <w:proofErr w:type="gramStart"/>
      <w:r w:rsidRPr="000A68E1">
        <w:rPr>
          <w:sz w:val="26"/>
          <w:szCs w:val="26"/>
          <w:lang w:val="en-GB"/>
        </w:rPr>
        <w:t>it is clear that the</w:t>
      </w:r>
      <w:proofErr w:type="gramEnd"/>
      <w:r w:rsidRPr="000A68E1">
        <w:rPr>
          <w:sz w:val="26"/>
          <w:szCs w:val="26"/>
          <w:lang w:val="en-GB"/>
        </w:rPr>
        <w:t xml:space="preserve"> world is not on track to achieve SDG target 8.7 on </w:t>
      </w:r>
      <w:r w:rsidR="001118C7">
        <w:rPr>
          <w:sz w:val="26"/>
          <w:szCs w:val="26"/>
          <w:lang w:val="en-GB"/>
        </w:rPr>
        <w:t xml:space="preserve">the elimination of </w:t>
      </w:r>
      <w:r w:rsidRPr="000A68E1">
        <w:rPr>
          <w:sz w:val="26"/>
          <w:szCs w:val="26"/>
          <w:lang w:val="en-GB"/>
        </w:rPr>
        <w:t>child labour. Many countries have adopted or updated National Action Plans on Child Labour (NAPs) or equivalent strategies, with a growing recognition that addressing the causes of child labour requires action on broader and interconnected systems</w:t>
      </w:r>
      <w:r w:rsidR="00EF53E9" w:rsidRPr="000A68E1">
        <w:rPr>
          <w:sz w:val="26"/>
          <w:szCs w:val="26"/>
          <w:lang w:val="en-GB"/>
        </w:rPr>
        <w:t xml:space="preserve">, </w:t>
      </w:r>
      <w:r w:rsidR="00145A93">
        <w:rPr>
          <w:sz w:val="26"/>
          <w:szCs w:val="26"/>
          <w:lang w:val="en-GB"/>
        </w:rPr>
        <w:t xml:space="preserve">including </w:t>
      </w:r>
      <w:r w:rsidR="00E10D62" w:rsidRPr="000A68E1">
        <w:rPr>
          <w:sz w:val="26"/>
          <w:szCs w:val="26"/>
          <w:lang w:val="en-GB"/>
        </w:rPr>
        <w:t>social protection, public finance for children, education and skills, labour markets, rural livelihoods, and trade and value-chain governance.</w:t>
      </w:r>
    </w:p>
    <w:p w14:paraId="52B137C6" w14:textId="1ADDCEF2" w:rsidR="009569C9" w:rsidRPr="000A68E1" w:rsidRDefault="009569C9" w:rsidP="009569C9">
      <w:pPr>
        <w:pStyle w:val="NoSpacing"/>
        <w:jc w:val="both"/>
        <w:rPr>
          <w:sz w:val="26"/>
          <w:szCs w:val="26"/>
          <w:lang w:val="en-GB"/>
        </w:rPr>
      </w:pPr>
      <w:r w:rsidRPr="000A68E1">
        <w:rPr>
          <w:sz w:val="26"/>
          <w:szCs w:val="26"/>
          <w:lang w:val="en-GB"/>
        </w:rPr>
        <w:t>The ILO's work shows that investing in the prevention and elimination of child labour</w:t>
      </w:r>
      <w:r w:rsidR="00EF53E9" w:rsidRPr="000A68E1">
        <w:rPr>
          <w:sz w:val="26"/>
          <w:szCs w:val="26"/>
          <w:lang w:val="en-GB"/>
        </w:rPr>
        <w:t xml:space="preserve">, </w:t>
      </w:r>
      <w:r w:rsidRPr="000A68E1">
        <w:rPr>
          <w:sz w:val="26"/>
          <w:szCs w:val="26"/>
          <w:lang w:val="en-GB"/>
        </w:rPr>
        <w:t xml:space="preserve">through social protection, education, decent work and remedial measures </w:t>
      </w:r>
      <w:r w:rsidR="00B53353">
        <w:rPr>
          <w:sz w:val="26"/>
          <w:szCs w:val="26"/>
          <w:lang w:val="en-GB"/>
        </w:rPr>
        <w:t>for children in child labour</w:t>
      </w:r>
      <w:r w:rsidRPr="000A68E1">
        <w:rPr>
          <w:sz w:val="26"/>
          <w:szCs w:val="26"/>
          <w:lang w:val="en-GB"/>
        </w:rPr>
        <w:t xml:space="preserve"> generates social and economic benefits far greater than the costs. A global cost-benefit analysis estimated that the economic benefits of eliminating child labour could be nearly seven times greater than the financial costs, </w:t>
      </w:r>
      <w:r w:rsidR="0065133F">
        <w:rPr>
          <w:sz w:val="26"/>
          <w:szCs w:val="26"/>
          <w:lang w:val="en-GB"/>
        </w:rPr>
        <w:t>and</w:t>
      </w:r>
      <w:r w:rsidRPr="000A68E1">
        <w:rPr>
          <w:sz w:val="26"/>
          <w:szCs w:val="26"/>
          <w:lang w:val="en-GB"/>
        </w:rPr>
        <w:t xml:space="preserve"> recent analyses </w:t>
      </w:r>
      <w:r w:rsidR="00F97186">
        <w:rPr>
          <w:sz w:val="26"/>
          <w:szCs w:val="26"/>
          <w:lang w:val="en-GB"/>
        </w:rPr>
        <w:t>of social protection</w:t>
      </w:r>
      <w:r w:rsidRPr="000A68E1">
        <w:rPr>
          <w:sz w:val="26"/>
          <w:szCs w:val="26"/>
          <w:lang w:val="en-GB"/>
        </w:rPr>
        <w:t xml:space="preserve"> financing gap</w:t>
      </w:r>
      <w:r w:rsidR="00F97186">
        <w:rPr>
          <w:sz w:val="26"/>
          <w:szCs w:val="26"/>
          <w:lang w:val="en-GB"/>
        </w:rPr>
        <w:t xml:space="preserve">s further </w:t>
      </w:r>
      <w:r w:rsidRPr="000A68E1">
        <w:rPr>
          <w:sz w:val="26"/>
          <w:szCs w:val="26"/>
          <w:lang w:val="en-GB"/>
        </w:rPr>
        <w:t xml:space="preserve">confirm that </w:t>
      </w:r>
      <w:r w:rsidR="00F97186">
        <w:rPr>
          <w:sz w:val="26"/>
          <w:szCs w:val="26"/>
          <w:lang w:val="en-GB"/>
        </w:rPr>
        <w:t>such</w:t>
      </w:r>
      <w:r w:rsidRPr="000A68E1">
        <w:rPr>
          <w:sz w:val="26"/>
          <w:szCs w:val="26"/>
          <w:lang w:val="en-GB"/>
        </w:rPr>
        <w:t xml:space="preserve"> investments are a foundation for inclusive and sustainable growth, </w:t>
      </w:r>
      <w:r w:rsidR="0014218F">
        <w:rPr>
          <w:sz w:val="26"/>
          <w:szCs w:val="26"/>
          <w:lang w:val="en-GB"/>
        </w:rPr>
        <w:t>rather than a simple fiscal expense</w:t>
      </w:r>
      <w:r w:rsidRPr="000A68E1">
        <w:rPr>
          <w:sz w:val="26"/>
          <w:szCs w:val="26"/>
          <w:lang w:val="en-GB"/>
        </w:rPr>
        <w:t>.</w:t>
      </w:r>
    </w:p>
    <w:p w14:paraId="73B575D4" w14:textId="7F5E1B09" w:rsidR="009569C9" w:rsidRPr="000A68E1" w:rsidRDefault="009569C9" w:rsidP="009569C9">
      <w:pPr>
        <w:pStyle w:val="NoSpacing"/>
        <w:jc w:val="both"/>
        <w:rPr>
          <w:sz w:val="26"/>
          <w:szCs w:val="26"/>
          <w:lang w:val="en-GB"/>
        </w:rPr>
      </w:pPr>
      <w:r w:rsidRPr="000A68E1">
        <w:rPr>
          <w:sz w:val="26"/>
          <w:szCs w:val="26"/>
          <w:lang w:val="en-GB"/>
        </w:rPr>
        <w:t xml:space="preserve">Yet, funding still falls short of political commitments: in many countries, NAPs and related strategies are </w:t>
      </w:r>
      <w:r w:rsidR="0049703A">
        <w:rPr>
          <w:sz w:val="26"/>
          <w:szCs w:val="26"/>
          <w:lang w:val="en-GB"/>
        </w:rPr>
        <w:t xml:space="preserve">unfunded or </w:t>
      </w:r>
      <w:r w:rsidRPr="000A68E1">
        <w:rPr>
          <w:sz w:val="26"/>
          <w:szCs w:val="26"/>
          <w:lang w:val="en-GB"/>
        </w:rPr>
        <w:t>only partially funded; key systems (social protection, education, labour inspection, child protection) remain under-resourced and vulnerable to budgetary constraints</w:t>
      </w:r>
      <w:r w:rsidR="0081173D">
        <w:rPr>
          <w:sz w:val="26"/>
          <w:szCs w:val="26"/>
          <w:lang w:val="en-GB"/>
        </w:rPr>
        <w:t xml:space="preserve"> </w:t>
      </w:r>
      <w:r w:rsidR="0081173D" w:rsidRPr="0081173D">
        <w:rPr>
          <w:sz w:val="26"/>
          <w:szCs w:val="26"/>
          <w:lang w:val="en-GB"/>
        </w:rPr>
        <w:t>or are not, or inadequately, covering those in the informal economy</w:t>
      </w:r>
      <w:r w:rsidRPr="000A68E1">
        <w:rPr>
          <w:sz w:val="26"/>
          <w:szCs w:val="26"/>
          <w:lang w:val="en-GB"/>
        </w:rPr>
        <w:t xml:space="preserve">; and measures relevant to child labour are often </w:t>
      </w:r>
      <w:r w:rsidR="00D01DC7">
        <w:rPr>
          <w:sz w:val="26"/>
          <w:szCs w:val="26"/>
          <w:lang w:val="en-GB"/>
        </w:rPr>
        <w:t>lost</w:t>
      </w:r>
      <w:r w:rsidR="00D01DC7" w:rsidRPr="000A68E1">
        <w:rPr>
          <w:sz w:val="26"/>
          <w:szCs w:val="26"/>
          <w:lang w:val="en-GB"/>
        </w:rPr>
        <w:t xml:space="preserve"> </w:t>
      </w:r>
      <w:r w:rsidRPr="000A68E1">
        <w:rPr>
          <w:sz w:val="26"/>
          <w:szCs w:val="26"/>
          <w:lang w:val="en-GB"/>
        </w:rPr>
        <w:t>in general budgets, without traceable allocations or indicators. There is still a clear gap between policy design and effective and sustainable funding.</w:t>
      </w:r>
    </w:p>
    <w:p w14:paraId="13762A1F" w14:textId="6B5D73AD" w:rsidR="009569C9" w:rsidRPr="000A68E1" w:rsidRDefault="009569C9" w:rsidP="009569C9">
      <w:pPr>
        <w:pStyle w:val="NoSpacing"/>
        <w:jc w:val="both"/>
        <w:rPr>
          <w:sz w:val="26"/>
          <w:szCs w:val="26"/>
          <w:lang w:val="en-GB"/>
        </w:rPr>
      </w:pPr>
      <w:r w:rsidRPr="000A68E1">
        <w:rPr>
          <w:sz w:val="26"/>
          <w:szCs w:val="26"/>
          <w:lang w:val="en-GB"/>
        </w:rPr>
        <w:t xml:space="preserve">The Durban Call to Action has already </w:t>
      </w:r>
      <w:r w:rsidR="004F73B7" w:rsidRPr="000A68E1">
        <w:rPr>
          <w:sz w:val="26"/>
          <w:szCs w:val="26"/>
          <w:lang w:val="en-GB"/>
        </w:rPr>
        <w:t>emphasized</w:t>
      </w:r>
      <w:r w:rsidRPr="000A68E1">
        <w:rPr>
          <w:sz w:val="26"/>
          <w:szCs w:val="26"/>
          <w:lang w:val="en-GB"/>
        </w:rPr>
        <w:t xml:space="preserve"> domestic resource mobilization, adequate financing of NAPs, the integration of child labour into development policies, coherence between social and economic policies, debt sustainability and the role of </w:t>
      </w:r>
      <w:r w:rsidRPr="000A68E1">
        <w:rPr>
          <w:sz w:val="26"/>
          <w:szCs w:val="26"/>
          <w:lang w:val="en-GB"/>
        </w:rPr>
        <w:lastRenderedPageBreak/>
        <w:t xml:space="preserve">international financial institutions. The recent discussions </w:t>
      </w:r>
      <w:r w:rsidR="00FB6A37">
        <w:rPr>
          <w:sz w:val="26"/>
          <w:szCs w:val="26"/>
          <w:lang w:val="en-GB"/>
        </w:rPr>
        <w:t>at t</w:t>
      </w:r>
      <w:r w:rsidR="00FB6A37" w:rsidRPr="00D01DC7">
        <w:rPr>
          <w:sz w:val="26"/>
          <w:szCs w:val="26"/>
          <w:lang w:val="en-GB"/>
        </w:rPr>
        <w:t>he 4</w:t>
      </w:r>
      <w:r w:rsidR="00FB6A37" w:rsidRPr="00D01DC7">
        <w:rPr>
          <w:sz w:val="26"/>
          <w:szCs w:val="26"/>
          <w:vertAlign w:val="superscript"/>
          <w:lang w:val="en-GB"/>
        </w:rPr>
        <w:t>th</w:t>
      </w:r>
      <w:r w:rsidR="00FB6A37" w:rsidRPr="00D01DC7">
        <w:rPr>
          <w:sz w:val="26"/>
          <w:szCs w:val="26"/>
          <w:lang w:val="en-GB"/>
        </w:rPr>
        <w:t xml:space="preserve"> International Conference on Financing for Development (FfD4) </w:t>
      </w:r>
      <w:r w:rsidRPr="000A68E1">
        <w:rPr>
          <w:sz w:val="26"/>
          <w:szCs w:val="26"/>
          <w:lang w:val="en-GB"/>
        </w:rPr>
        <w:t>in Seville also highlighted the importance of domestic resource mobilization, equitable tax systems, debt management and relief, and mixed public-private finance.</w:t>
      </w:r>
    </w:p>
    <w:p w14:paraId="30D8F32E" w14:textId="2D99247C" w:rsidR="00116AE3" w:rsidRPr="000A68E1" w:rsidRDefault="009569C9" w:rsidP="009569C9">
      <w:pPr>
        <w:pStyle w:val="NoSpacing"/>
        <w:jc w:val="both"/>
        <w:rPr>
          <w:b/>
          <w:sz w:val="26"/>
          <w:szCs w:val="26"/>
          <w:lang w:val="en-GB"/>
        </w:rPr>
      </w:pPr>
      <w:r w:rsidRPr="000A68E1">
        <w:rPr>
          <w:sz w:val="26"/>
          <w:szCs w:val="26"/>
          <w:lang w:val="en-GB"/>
        </w:rPr>
        <w:t xml:space="preserve">In this context, the session will </w:t>
      </w:r>
      <w:r w:rsidR="00155D8C" w:rsidRPr="000A68E1">
        <w:rPr>
          <w:sz w:val="26"/>
          <w:szCs w:val="26"/>
          <w:lang w:val="en-GB"/>
        </w:rPr>
        <w:t>l</w:t>
      </w:r>
      <w:r w:rsidRPr="000A68E1">
        <w:rPr>
          <w:sz w:val="26"/>
          <w:szCs w:val="26"/>
          <w:lang w:val="en-GB"/>
        </w:rPr>
        <w:t xml:space="preserve">ook </w:t>
      </w:r>
      <w:r w:rsidR="005C5C12">
        <w:rPr>
          <w:sz w:val="26"/>
          <w:szCs w:val="26"/>
          <w:lang w:val="en-GB"/>
        </w:rPr>
        <w:t xml:space="preserve">at concrete ways to </w:t>
      </w:r>
      <w:r w:rsidRPr="000A68E1">
        <w:rPr>
          <w:sz w:val="26"/>
          <w:szCs w:val="26"/>
          <w:lang w:val="en-GB"/>
        </w:rPr>
        <w:t>move towards coherent and sustainably funded national strategies to prevent</w:t>
      </w:r>
      <w:r w:rsidR="00181C44">
        <w:rPr>
          <w:sz w:val="26"/>
          <w:szCs w:val="26"/>
          <w:lang w:val="en-GB"/>
        </w:rPr>
        <w:t xml:space="preserve"> </w:t>
      </w:r>
      <w:r w:rsidRPr="000A68E1">
        <w:rPr>
          <w:sz w:val="26"/>
          <w:szCs w:val="26"/>
          <w:lang w:val="en-GB"/>
        </w:rPr>
        <w:t xml:space="preserve">and eliminate child labour, </w:t>
      </w:r>
      <w:r w:rsidR="00673E2F" w:rsidRPr="000A68E1">
        <w:rPr>
          <w:sz w:val="26"/>
          <w:szCs w:val="26"/>
          <w:lang w:val="en-GB"/>
        </w:rPr>
        <w:t>grounded primarily in domestic</w:t>
      </w:r>
      <w:r w:rsidRPr="000A68E1">
        <w:rPr>
          <w:sz w:val="26"/>
          <w:szCs w:val="26"/>
          <w:lang w:val="en-GB"/>
        </w:rPr>
        <w:t xml:space="preserve"> budgets</w:t>
      </w:r>
      <w:r w:rsidR="005A6742">
        <w:rPr>
          <w:sz w:val="26"/>
          <w:szCs w:val="26"/>
          <w:lang w:val="en-GB"/>
        </w:rPr>
        <w:t>,</w:t>
      </w:r>
      <w:r w:rsidRPr="000A68E1">
        <w:rPr>
          <w:sz w:val="26"/>
          <w:szCs w:val="26"/>
          <w:lang w:val="en-GB"/>
        </w:rPr>
        <w:t xml:space="preserve"> and complemented by international public finance and responsible private and philanthropic investments.</w:t>
      </w:r>
    </w:p>
    <w:p w14:paraId="0DF5EA5B" w14:textId="77777777" w:rsidR="00116AE3" w:rsidRPr="000A68E1" w:rsidRDefault="00116AE3" w:rsidP="00116AE3">
      <w:pPr>
        <w:jc w:val="both"/>
        <w:rPr>
          <w:sz w:val="26"/>
          <w:szCs w:val="26"/>
          <w:lang w:val="en-GB"/>
        </w:rPr>
      </w:pPr>
    </w:p>
    <w:p w14:paraId="2E2C52D7" w14:textId="77777777" w:rsidR="00116AE3" w:rsidRPr="000A68E1" w:rsidRDefault="00116AE3" w:rsidP="00116AE3">
      <w:pPr>
        <w:pStyle w:val="Heading2"/>
        <w:ind w:left="567" w:hanging="283"/>
        <w:rPr>
          <w:color w:val="ED7D31" w:themeColor="accent2"/>
          <w:sz w:val="36"/>
          <w:szCs w:val="36"/>
          <w:lang w:val="en-US"/>
        </w:rPr>
      </w:pPr>
      <w:r w:rsidRPr="000A68E1">
        <w:rPr>
          <w:color w:val="ED7D31" w:themeColor="accent2"/>
          <w:sz w:val="36"/>
          <w:szCs w:val="36"/>
        </w:rPr>
        <w:t xml:space="preserve">Issues </w:t>
      </w:r>
      <w:proofErr w:type="spellStart"/>
      <w:r w:rsidRPr="000A68E1">
        <w:rPr>
          <w:color w:val="ED7D31" w:themeColor="accent2"/>
          <w:sz w:val="36"/>
          <w:szCs w:val="36"/>
        </w:rPr>
        <w:t>Addressed</w:t>
      </w:r>
      <w:proofErr w:type="spellEnd"/>
      <w:r w:rsidRPr="000A68E1">
        <w:rPr>
          <w:color w:val="ED7D31" w:themeColor="accent2"/>
          <w:sz w:val="36"/>
          <w:szCs w:val="36"/>
        </w:rPr>
        <w:t xml:space="preserve"> </w:t>
      </w:r>
    </w:p>
    <w:p w14:paraId="5C96D1A3" w14:textId="42B15CE8" w:rsidR="0087284D" w:rsidRPr="000A68E1" w:rsidRDefault="0087284D" w:rsidP="0087284D">
      <w:pPr>
        <w:jc w:val="both"/>
        <w:rPr>
          <w:color w:val="006A66"/>
          <w:sz w:val="26"/>
          <w:szCs w:val="26"/>
          <w:lang w:val="fr-CH"/>
        </w:rPr>
      </w:pPr>
      <w:r w:rsidRPr="000A68E1">
        <w:rPr>
          <w:color w:val="006A66"/>
          <w:sz w:val="26"/>
          <w:szCs w:val="26"/>
        </w:rPr>
        <w:t xml:space="preserve">The session </w:t>
      </w:r>
      <w:proofErr w:type="spellStart"/>
      <w:r w:rsidRPr="000A68E1">
        <w:rPr>
          <w:color w:val="006A66"/>
          <w:sz w:val="26"/>
          <w:szCs w:val="26"/>
        </w:rPr>
        <w:t>aims</w:t>
      </w:r>
      <w:proofErr w:type="spellEnd"/>
      <w:r w:rsidRPr="000A68E1">
        <w:rPr>
          <w:color w:val="006A66"/>
          <w:sz w:val="26"/>
          <w:szCs w:val="26"/>
        </w:rPr>
        <w:t xml:space="preserve"> </w:t>
      </w:r>
      <w:proofErr w:type="gramStart"/>
      <w:r w:rsidRPr="000A68E1">
        <w:rPr>
          <w:color w:val="006A66"/>
          <w:sz w:val="26"/>
          <w:szCs w:val="26"/>
        </w:rPr>
        <w:t>to:</w:t>
      </w:r>
      <w:proofErr w:type="gramEnd"/>
    </w:p>
    <w:p w14:paraId="20F54A9C" w14:textId="5E877B75" w:rsidR="0087284D" w:rsidRPr="000A68E1" w:rsidRDefault="0087284D" w:rsidP="0087284D">
      <w:pPr>
        <w:pStyle w:val="ListParagraph"/>
        <w:numPr>
          <w:ilvl w:val="0"/>
          <w:numId w:val="9"/>
        </w:numPr>
        <w:spacing w:after="120"/>
        <w:ind w:left="714" w:hanging="357"/>
        <w:contextualSpacing w:val="0"/>
        <w:jc w:val="both"/>
        <w:rPr>
          <w:color w:val="006A66"/>
          <w:kern w:val="0"/>
          <w:sz w:val="26"/>
          <w:szCs w:val="26"/>
          <w:lang w:val="en-GB"/>
          <w14:ligatures w14:val="none"/>
        </w:rPr>
      </w:pPr>
      <w:r w:rsidRPr="000A68E1">
        <w:rPr>
          <w:color w:val="006A66"/>
          <w:kern w:val="0"/>
          <w:sz w:val="26"/>
          <w:szCs w:val="26"/>
          <w14:ligatures w14:val="none"/>
        </w:rPr>
        <w:t xml:space="preserve">Clarify funding needs and gaps </w:t>
      </w:r>
      <w:r w:rsidR="00673E2F" w:rsidRPr="000A68E1">
        <w:rPr>
          <w:color w:val="006A66"/>
          <w:kern w:val="0"/>
          <w:sz w:val="26"/>
          <w:szCs w:val="26"/>
          <w14:ligatures w14:val="none"/>
        </w:rPr>
        <w:t>related to the</w:t>
      </w:r>
      <w:r w:rsidRPr="000A68E1">
        <w:rPr>
          <w:color w:val="006A66"/>
          <w:kern w:val="0"/>
          <w:sz w:val="26"/>
          <w:szCs w:val="26"/>
          <w14:ligatures w14:val="none"/>
        </w:rPr>
        <w:t xml:space="preserve"> eliminat</w:t>
      </w:r>
      <w:r w:rsidR="00673E2F" w:rsidRPr="000A68E1">
        <w:rPr>
          <w:color w:val="006A66"/>
          <w:kern w:val="0"/>
          <w:sz w:val="26"/>
          <w:szCs w:val="26"/>
          <w14:ligatures w14:val="none"/>
        </w:rPr>
        <w:t>ion of</w:t>
      </w:r>
      <w:r w:rsidRPr="000A68E1">
        <w:rPr>
          <w:color w:val="006A66"/>
          <w:kern w:val="0"/>
          <w:sz w:val="26"/>
          <w:szCs w:val="26"/>
          <w14:ligatures w14:val="none"/>
        </w:rPr>
        <w:t xml:space="preserve"> child labour, </w:t>
      </w:r>
      <w:proofErr w:type="gramStart"/>
      <w:r w:rsidRPr="000A68E1">
        <w:rPr>
          <w:color w:val="006A66"/>
          <w:kern w:val="0"/>
          <w:sz w:val="26"/>
          <w:szCs w:val="26"/>
          <w14:ligatures w14:val="none"/>
        </w:rPr>
        <w:t>in particular for</w:t>
      </w:r>
      <w:proofErr w:type="gramEnd"/>
      <w:r w:rsidRPr="000A68E1">
        <w:rPr>
          <w:color w:val="006A66"/>
          <w:kern w:val="0"/>
          <w:sz w:val="26"/>
          <w:szCs w:val="26"/>
          <w14:ligatures w14:val="none"/>
        </w:rPr>
        <w:t xml:space="preserve"> social protection (including family benefits), inclusive and quality basic education, labour inspection and monitoring of child labour, child protection as well as decent work and adult livelihoods.</w:t>
      </w:r>
    </w:p>
    <w:p w14:paraId="0F5574C6" w14:textId="64C56F1E" w:rsidR="000639F5" w:rsidRPr="000639F5" w:rsidRDefault="00E203CA" w:rsidP="0087284D">
      <w:pPr>
        <w:pStyle w:val="ListParagraph"/>
        <w:numPr>
          <w:ilvl w:val="0"/>
          <w:numId w:val="9"/>
        </w:numPr>
        <w:spacing w:after="120"/>
        <w:ind w:left="714" w:hanging="357"/>
        <w:contextualSpacing w:val="0"/>
        <w:jc w:val="both"/>
        <w:rPr>
          <w:color w:val="006A66"/>
          <w:kern w:val="0"/>
          <w:sz w:val="26"/>
          <w:szCs w:val="26"/>
          <w:lang w:val="en-GB"/>
          <w14:ligatures w14:val="none"/>
        </w:rPr>
      </w:pPr>
      <w:r>
        <w:rPr>
          <w:color w:val="006A66"/>
          <w:kern w:val="0"/>
          <w:sz w:val="26"/>
          <w:szCs w:val="26"/>
          <w14:ligatures w14:val="none"/>
        </w:rPr>
        <w:t>U</w:t>
      </w:r>
      <w:r w:rsidR="00BF72E0" w:rsidRPr="00BF72E0">
        <w:rPr>
          <w:color w:val="006A66"/>
          <w:kern w:val="0"/>
          <w:sz w:val="26"/>
          <w:szCs w:val="26"/>
          <w14:ligatures w14:val="none"/>
        </w:rPr>
        <w:t xml:space="preserve">nderscore the importance of cost–benefit analysis as a tool for informing sustainable financing strategies, drawing on the 2004 global cost–benefit analysis, ongoing ILO cost–benefit work, and social protection financing gap analyses, </w:t>
      </w:r>
      <w:proofErr w:type="gramStart"/>
      <w:r w:rsidR="00BF72E0" w:rsidRPr="00BF72E0">
        <w:rPr>
          <w:color w:val="006A66"/>
          <w:kern w:val="0"/>
          <w:sz w:val="26"/>
          <w:szCs w:val="26"/>
          <w14:ligatures w14:val="none"/>
        </w:rPr>
        <w:t>in order to</w:t>
      </w:r>
      <w:proofErr w:type="gramEnd"/>
      <w:r w:rsidR="00BF72E0" w:rsidRPr="00BF72E0">
        <w:rPr>
          <w:color w:val="006A66"/>
          <w:kern w:val="0"/>
          <w:sz w:val="26"/>
          <w:szCs w:val="26"/>
          <w14:ligatures w14:val="none"/>
        </w:rPr>
        <w:t xml:space="preserve"> illustrate that the broader socio-economic benefits associated with eliminating child labour outweigh the costs of action. </w:t>
      </w:r>
    </w:p>
    <w:p w14:paraId="030542F6" w14:textId="257305A5" w:rsidR="0087284D" w:rsidRPr="000A68E1" w:rsidRDefault="0087284D" w:rsidP="0087284D">
      <w:pPr>
        <w:pStyle w:val="ListParagraph"/>
        <w:numPr>
          <w:ilvl w:val="0"/>
          <w:numId w:val="9"/>
        </w:numPr>
        <w:spacing w:after="120"/>
        <w:ind w:left="714" w:hanging="357"/>
        <w:contextualSpacing w:val="0"/>
        <w:jc w:val="both"/>
        <w:rPr>
          <w:color w:val="006A66"/>
          <w:kern w:val="0"/>
          <w:sz w:val="26"/>
          <w:szCs w:val="26"/>
          <w:lang w:val="en-GB"/>
          <w14:ligatures w14:val="none"/>
        </w:rPr>
      </w:pPr>
      <w:r w:rsidRPr="000A68E1">
        <w:rPr>
          <w:color w:val="006A66"/>
          <w:kern w:val="0"/>
          <w:sz w:val="26"/>
          <w:szCs w:val="26"/>
          <w14:ligatures w14:val="none"/>
        </w:rPr>
        <w:t xml:space="preserve">Discuss concrete strategies for domestic resource mobilization and use of fiscal space, including tax and contribution reforms, reallocation of expenditures, reform of regressive subsidies, </w:t>
      </w:r>
      <w:r w:rsidR="0081173D" w:rsidRPr="000A68E1">
        <w:rPr>
          <w:color w:val="006A66"/>
          <w:kern w:val="0"/>
          <w:sz w:val="26"/>
          <w:szCs w:val="26"/>
          <w14:ligatures w14:val="none"/>
        </w:rPr>
        <w:t xml:space="preserve">strengthening social dialogue institutions, </w:t>
      </w:r>
      <w:r w:rsidRPr="000A68E1">
        <w:rPr>
          <w:color w:val="006A66"/>
          <w:kern w:val="0"/>
          <w:sz w:val="26"/>
          <w:szCs w:val="26"/>
          <w14:ligatures w14:val="none"/>
        </w:rPr>
        <w:t>formalization of the informal economy, as well as innovative mechanisms (solidarity or sectoral taxes/levies, CSR mandates, local funds).</w:t>
      </w:r>
    </w:p>
    <w:p w14:paraId="7BE67D0E" w14:textId="553EB54A" w:rsidR="0087284D" w:rsidRPr="000A68E1" w:rsidRDefault="0087284D" w:rsidP="0087284D">
      <w:pPr>
        <w:pStyle w:val="ListParagraph"/>
        <w:numPr>
          <w:ilvl w:val="0"/>
          <w:numId w:val="9"/>
        </w:numPr>
        <w:spacing w:after="120"/>
        <w:ind w:left="714" w:hanging="357"/>
        <w:contextualSpacing w:val="0"/>
        <w:jc w:val="both"/>
        <w:rPr>
          <w:color w:val="006A66"/>
          <w:kern w:val="0"/>
          <w:sz w:val="26"/>
          <w:szCs w:val="26"/>
          <w:lang w:val="en-GB"/>
          <w14:ligatures w14:val="none"/>
        </w:rPr>
      </w:pPr>
      <w:r w:rsidRPr="000A68E1">
        <w:rPr>
          <w:color w:val="006A66"/>
          <w:kern w:val="0"/>
          <w:sz w:val="26"/>
          <w:szCs w:val="26"/>
          <w14:ligatures w14:val="none"/>
        </w:rPr>
        <w:t>Examine the role of international public finance, trade and the private sector, in particular how ODA and IFIs can act as catalysts (budget support, instruments for results, investment projects), and how trade agreements, due diligence, blended finance</w:t>
      </w:r>
      <w:r w:rsidR="0081173D">
        <w:rPr>
          <w:color w:val="006A66"/>
          <w:kern w:val="0"/>
          <w:sz w:val="26"/>
          <w:szCs w:val="26"/>
          <w14:ligatures w14:val="none"/>
        </w:rPr>
        <w:t xml:space="preserve">, </w:t>
      </w:r>
      <w:r w:rsidRPr="000A68E1">
        <w:rPr>
          <w:color w:val="006A66"/>
          <w:kern w:val="0"/>
          <w:sz w:val="26"/>
          <w:szCs w:val="26"/>
          <w14:ligatures w14:val="none"/>
        </w:rPr>
        <w:t>impact investments</w:t>
      </w:r>
      <w:r w:rsidR="0081173D">
        <w:rPr>
          <w:color w:val="006A66"/>
          <w:kern w:val="0"/>
          <w:sz w:val="26"/>
          <w:szCs w:val="26"/>
          <w14:ligatures w14:val="none"/>
        </w:rPr>
        <w:t xml:space="preserve"> </w:t>
      </w:r>
      <w:r w:rsidR="0081173D" w:rsidRPr="0081173D">
        <w:rPr>
          <w:color w:val="006A66"/>
          <w:kern w:val="0"/>
          <w:sz w:val="26"/>
          <w:szCs w:val="26"/>
          <w14:ligatures w14:val="none"/>
        </w:rPr>
        <w:t>and multi-</w:t>
      </w:r>
      <w:proofErr w:type="gramStart"/>
      <w:r w:rsidR="0081173D" w:rsidRPr="0081173D">
        <w:rPr>
          <w:color w:val="006A66"/>
          <w:kern w:val="0"/>
          <w:sz w:val="26"/>
          <w:szCs w:val="26"/>
          <w14:ligatures w14:val="none"/>
        </w:rPr>
        <w:t>stakeholders</w:t>
      </w:r>
      <w:proofErr w:type="gramEnd"/>
      <w:r w:rsidR="0081173D" w:rsidRPr="0081173D">
        <w:rPr>
          <w:color w:val="006A66"/>
          <w:kern w:val="0"/>
          <w:sz w:val="26"/>
          <w:szCs w:val="26"/>
          <w14:ligatures w14:val="none"/>
        </w:rPr>
        <w:t xml:space="preserve"> partnerships</w:t>
      </w:r>
      <w:r w:rsidRPr="000A68E1">
        <w:rPr>
          <w:color w:val="006A66"/>
          <w:kern w:val="0"/>
          <w:sz w:val="26"/>
          <w:szCs w:val="26"/>
          <w14:ligatures w14:val="none"/>
        </w:rPr>
        <w:t xml:space="preserve"> can complement public budgets, including through</w:t>
      </w:r>
      <w:r w:rsidR="0081173D">
        <w:rPr>
          <w:color w:val="006A66"/>
          <w:kern w:val="0"/>
          <w:sz w:val="26"/>
          <w:szCs w:val="26"/>
          <w14:ligatures w14:val="none"/>
        </w:rPr>
        <w:t xml:space="preserve"> social partners and</w:t>
      </w:r>
      <w:r w:rsidRPr="000A68E1">
        <w:rPr>
          <w:color w:val="006A66"/>
          <w:kern w:val="0"/>
          <w:sz w:val="26"/>
          <w:szCs w:val="26"/>
          <w14:ligatures w14:val="none"/>
        </w:rPr>
        <w:t xml:space="preserve"> </w:t>
      </w:r>
      <w:r w:rsidR="00BB0C7A" w:rsidRPr="000A68E1">
        <w:rPr>
          <w:color w:val="006A66"/>
          <w:kern w:val="0"/>
          <w:sz w:val="26"/>
          <w:szCs w:val="26"/>
          <w14:ligatures w14:val="none"/>
        </w:rPr>
        <w:t>civil society</w:t>
      </w:r>
      <w:r w:rsidRPr="000A68E1">
        <w:rPr>
          <w:color w:val="006A66"/>
          <w:kern w:val="0"/>
          <w:sz w:val="26"/>
          <w:szCs w:val="26"/>
          <w14:ligatures w14:val="none"/>
        </w:rPr>
        <w:t>.</w:t>
      </w:r>
    </w:p>
    <w:p w14:paraId="74710985" w14:textId="7B47C89B" w:rsidR="00CD7B33" w:rsidRPr="0081173D" w:rsidRDefault="0087284D" w:rsidP="002059E2">
      <w:pPr>
        <w:pStyle w:val="ListParagraph"/>
        <w:numPr>
          <w:ilvl w:val="0"/>
          <w:numId w:val="9"/>
        </w:numPr>
        <w:tabs>
          <w:tab w:val="left" w:pos="7819"/>
        </w:tabs>
        <w:spacing w:after="120"/>
        <w:ind w:left="714" w:hanging="357"/>
        <w:contextualSpacing w:val="0"/>
        <w:jc w:val="both"/>
        <w:rPr>
          <w:color w:val="006A66"/>
          <w:sz w:val="28"/>
          <w:lang w:val="en-GB"/>
        </w:rPr>
      </w:pPr>
      <w:r w:rsidRPr="0081173D">
        <w:rPr>
          <w:color w:val="006A66"/>
          <w:kern w:val="0"/>
          <w:sz w:val="26"/>
          <w:szCs w:val="26"/>
          <w14:ligatures w14:val="none"/>
        </w:rPr>
        <w:t xml:space="preserve">Strengthen traceability and accountability by identifying public finance tools (CDMT, budgeting by </w:t>
      </w:r>
      <w:proofErr w:type="spellStart"/>
      <w:r w:rsidRPr="0081173D">
        <w:rPr>
          <w:color w:val="006A66"/>
          <w:kern w:val="0"/>
          <w:sz w:val="26"/>
          <w:szCs w:val="26"/>
          <w14:ligatures w14:val="none"/>
        </w:rPr>
        <w:t>programme</w:t>
      </w:r>
      <w:proofErr w:type="spellEnd"/>
      <w:r w:rsidRPr="0081173D">
        <w:rPr>
          <w:color w:val="006A66"/>
          <w:kern w:val="0"/>
          <w:sz w:val="26"/>
          <w:szCs w:val="26"/>
          <w14:ligatures w14:val="none"/>
        </w:rPr>
        <w:t>, budget marking) and indicators to monitor spending and results related to child labour, as well as metrics shared between the ILO, IFI, EU, UN, private investors and social actors.</w:t>
      </w:r>
    </w:p>
    <w:sectPr w:rsidR="00CD7B33" w:rsidRPr="0081173D" w:rsidSect="00116AE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F79E8" w14:textId="77777777" w:rsidR="00FE23EF" w:rsidRDefault="00FE23EF" w:rsidP="003F14C5">
      <w:r>
        <w:separator/>
      </w:r>
    </w:p>
  </w:endnote>
  <w:endnote w:type="continuationSeparator" w:id="0">
    <w:p w14:paraId="4D0A4AAE" w14:textId="77777777" w:rsidR="00FE23EF" w:rsidRDefault="00FE23EF" w:rsidP="003F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ra Pro">
    <w:altName w:val="Calibri"/>
    <w:panose1 w:val="00000000000000000000"/>
    <w:charset w:val="00"/>
    <w:family w:val="auto"/>
    <w:notTrueType/>
    <w:pitch w:val="variable"/>
    <w:sig w:usb0="00000287" w:usb1="00000001"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28DC" w14:textId="77777777" w:rsidR="003F14C5" w:rsidRPr="00320E73" w:rsidRDefault="00320E73" w:rsidP="00320E73">
    <w:pPr>
      <w:pStyle w:val="Footer"/>
      <w:jc w:val="right"/>
      <w:rPr>
        <w:caps/>
        <w:color w:val="006A66"/>
      </w:rPr>
    </w:pPr>
    <w:r w:rsidRPr="00320E73">
      <w:rPr>
        <w:noProof/>
        <w:color w:val="006A66"/>
      </w:rPr>
      <mc:AlternateContent>
        <mc:Choice Requires="wps">
          <w:drawing>
            <wp:anchor distT="0" distB="0" distL="114300" distR="114300" simplePos="0" relativeHeight="251658240" behindDoc="0" locked="0" layoutInCell="1" allowOverlap="1" wp14:anchorId="569EB848" wp14:editId="22107F85">
              <wp:simplePos x="0" y="0"/>
              <wp:positionH relativeFrom="column">
                <wp:posOffset>3397822</wp:posOffset>
              </wp:positionH>
              <wp:positionV relativeFrom="paragraph">
                <wp:posOffset>171450</wp:posOffset>
              </wp:positionV>
              <wp:extent cx="2196000" cy="0"/>
              <wp:effectExtent l="0" t="0" r="13970" b="12700"/>
              <wp:wrapNone/>
              <wp:docPr id="6" name="Connecteur droit 6"/>
              <wp:cNvGraphicFramePr/>
              <a:graphic xmlns:a="http://schemas.openxmlformats.org/drawingml/2006/main">
                <a:graphicData uri="http://schemas.microsoft.com/office/word/2010/wordprocessingShape">
                  <wps:wsp>
                    <wps:cNvCnPr/>
                    <wps:spPr>
                      <a:xfrm>
                        <a:off x="0" y="0"/>
                        <a:ext cx="2196000" cy="0"/>
                      </a:xfrm>
                      <a:prstGeom prst="line">
                        <a:avLst/>
                      </a:prstGeom>
                      <a:ln w="3175">
                        <a:solidFill>
                          <a:srgbClr val="006A6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BF52F9" id="Connecteur droit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67.55pt,13.5pt" to="440.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" strokecolor="#006a66" strokeweight=".25pt">
              <v:stroke joinstyle="miter"/>
            </v:line>
          </w:pict>
        </mc:Fallback>
      </mc:AlternateContent>
    </w:r>
    <w:r w:rsidR="003F14C5" w:rsidRPr="00320E73">
      <w:rPr>
        <w:caps/>
        <w:color w:val="006A66"/>
      </w:rPr>
      <w:fldChar w:fldCharType="begin"/>
    </w:r>
    <w:r w:rsidR="003F14C5" w:rsidRPr="00320E73">
      <w:rPr>
        <w:caps/>
        <w:color w:val="006A66"/>
      </w:rPr>
      <w:instrText>PAGE   \* MERGEFORMAT</w:instrText>
    </w:r>
    <w:r w:rsidR="003F14C5" w:rsidRPr="00320E73">
      <w:rPr>
        <w:caps/>
        <w:color w:val="006A66"/>
      </w:rPr>
      <w:fldChar w:fldCharType="separate"/>
    </w:r>
    <w:r w:rsidR="003F14C5" w:rsidRPr="00320E73">
      <w:rPr>
        <w:caps/>
        <w:color w:val="006A66"/>
      </w:rPr>
      <w:t>2</w:t>
    </w:r>
    <w:r w:rsidR="003F14C5" w:rsidRPr="00320E73">
      <w:rPr>
        <w:caps/>
        <w:color w:val="006A66"/>
      </w:rPr>
      <w:fldChar w:fldCharType="end"/>
    </w:r>
  </w:p>
  <w:p w14:paraId="418A5378" w14:textId="77777777" w:rsidR="003F14C5" w:rsidRDefault="003F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C7F1D" w14:textId="77777777" w:rsidR="00FE23EF" w:rsidRDefault="00FE23EF" w:rsidP="003F14C5">
      <w:r>
        <w:separator/>
      </w:r>
    </w:p>
  </w:footnote>
  <w:footnote w:type="continuationSeparator" w:id="0">
    <w:p w14:paraId="6386DD90" w14:textId="77777777" w:rsidR="00FE23EF" w:rsidRDefault="00FE23EF" w:rsidP="003F1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B870" w14:textId="77777777" w:rsidR="003F14C5" w:rsidRPr="003B7005" w:rsidRDefault="001C299A" w:rsidP="003B7005">
    <w:pPr>
      <w:pStyle w:val="Header"/>
    </w:pPr>
    <w:r>
      <w:rPr>
        <w:noProof/>
      </w:rPr>
      <w:drawing>
        <wp:anchor distT="0" distB="0" distL="114300" distR="114300" simplePos="0" relativeHeight="251658241" behindDoc="1" locked="0" layoutInCell="1" allowOverlap="1" wp14:anchorId="3EB00374" wp14:editId="018140C7">
          <wp:simplePos x="0" y="0"/>
          <wp:positionH relativeFrom="column">
            <wp:posOffset>-892239</wp:posOffset>
          </wp:positionH>
          <wp:positionV relativeFrom="paragraph">
            <wp:posOffset>-442024</wp:posOffset>
          </wp:positionV>
          <wp:extent cx="7541911" cy="10667747"/>
          <wp:effectExtent l="0" t="0" r="1905"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546073" cy="106736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277C"/>
    <w:multiLevelType w:val="multilevel"/>
    <w:tmpl w:val="D324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81611"/>
    <w:multiLevelType w:val="multilevel"/>
    <w:tmpl w:val="82D4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82CEE"/>
    <w:multiLevelType w:val="hybridMultilevel"/>
    <w:tmpl w:val="BDA029AC"/>
    <w:lvl w:ilvl="0" w:tplc="5880B324">
      <w:start w:val="1"/>
      <w:numFmt w:val="upperRoman"/>
      <w:pStyle w:val="Heading2"/>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B47F34"/>
    <w:multiLevelType w:val="hybridMultilevel"/>
    <w:tmpl w:val="84E611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9F062D7"/>
    <w:multiLevelType w:val="multilevel"/>
    <w:tmpl w:val="310269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251D5C"/>
    <w:multiLevelType w:val="multilevel"/>
    <w:tmpl w:val="FEB0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B0C12"/>
    <w:multiLevelType w:val="multilevel"/>
    <w:tmpl w:val="8034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F578E"/>
    <w:multiLevelType w:val="multilevel"/>
    <w:tmpl w:val="36DCED5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 w15:restartNumberingAfterBreak="0">
    <w:nsid w:val="1DE33720"/>
    <w:multiLevelType w:val="multilevel"/>
    <w:tmpl w:val="2D323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B97520"/>
    <w:multiLevelType w:val="multilevel"/>
    <w:tmpl w:val="3A34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D92890"/>
    <w:multiLevelType w:val="hybridMultilevel"/>
    <w:tmpl w:val="F15E4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2B2A80"/>
    <w:multiLevelType w:val="multilevel"/>
    <w:tmpl w:val="54F2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4B1CD2"/>
    <w:multiLevelType w:val="multilevel"/>
    <w:tmpl w:val="97CC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575BC5"/>
    <w:multiLevelType w:val="multilevel"/>
    <w:tmpl w:val="CB2C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C8121B"/>
    <w:multiLevelType w:val="hybridMultilevel"/>
    <w:tmpl w:val="B33816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E6D53A2"/>
    <w:multiLevelType w:val="multilevel"/>
    <w:tmpl w:val="58E6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C27DF0"/>
    <w:multiLevelType w:val="multilevel"/>
    <w:tmpl w:val="737E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132611"/>
    <w:multiLevelType w:val="multilevel"/>
    <w:tmpl w:val="4112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FA2E1F"/>
    <w:multiLevelType w:val="multilevel"/>
    <w:tmpl w:val="273CB4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BC1926"/>
    <w:multiLevelType w:val="multilevel"/>
    <w:tmpl w:val="FB88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046328"/>
    <w:multiLevelType w:val="multilevel"/>
    <w:tmpl w:val="F2E87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66022F"/>
    <w:multiLevelType w:val="hybridMultilevel"/>
    <w:tmpl w:val="D8D2909E"/>
    <w:lvl w:ilvl="0" w:tplc="2FFC56E8">
      <w:start w:val="1"/>
      <w:numFmt w:val="bullet"/>
      <w:pStyle w:val="Heading4"/>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D894A7A"/>
    <w:multiLevelType w:val="multilevel"/>
    <w:tmpl w:val="CB86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CA70C1"/>
    <w:multiLevelType w:val="multilevel"/>
    <w:tmpl w:val="C02C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FA70C1"/>
    <w:multiLevelType w:val="multilevel"/>
    <w:tmpl w:val="F6D4EE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9A516D"/>
    <w:multiLevelType w:val="multilevel"/>
    <w:tmpl w:val="F47A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035C3E"/>
    <w:multiLevelType w:val="multilevel"/>
    <w:tmpl w:val="EADC9E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717306"/>
    <w:multiLevelType w:val="multilevel"/>
    <w:tmpl w:val="EBB03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BF7BAA"/>
    <w:multiLevelType w:val="multilevel"/>
    <w:tmpl w:val="FD484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9E70CA"/>
    <w:multiLevelType w:val="multilevel"/>
    <w:tmpl w:val="6BD6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AB43E8"/>
    <w:multiLevelType w:val="multilevel"/>
    <w:tmpl w:val="9C389B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57119C"/>
    <w:multiLevelType w:val="multilevel"/>
    <w:tmpl w:val="8126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B307F9"/>
    <w:multiLevelType w:val="hybridMultilevel"/>
    <w:tmpl w:val="E0B4F1FA"/>
    <w:lvl w:ilvl="0" w:tplc="87AEB636">
      <w:start w:val="1"/>
      <w:numFmt w:val="decimal"/>
      <w:pStyle w:val="Heading3"/>
      <w:lvlText w:val="%1."/>
      <w:lvlJc w:val="left"/>
      <w:pPr>
        <w:ind w:left="717"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DE63011"/>
    <w:multiLevelType w:val="multilevel"/>
    <w:tmpl w:val="63E4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8015919">
    <w:abstractNumId w:val="14"/>
  </w:num>
  <w:num w:numId="2" w16cid:durableId="1906603929">
    <w:abstractNumId w:val="10"/>
  </w:num>
  <w:num w:numId="3" w16cid:durableId="1595361890">
    <w:abstractNumId w:val="2"/>
  </w:num>
  <w:num w:numId="4" w16cid:durableId="951396683">
    <w:abstractNumId w:val="32"/>
  </w:num>
  <w:num w:numId="5" w16cid:durableId="1596747021">
    <w:abstractNumId w:val="20"/>
  </w:num>
  <w:num w:numId="6" w16cid:durableId="1927575323">
    <w:abstractNumId w:val="21"/>
  </w:num>
  <w:num w:numId="7" w16cid:durableId="189488970">
    <w:abstractNumId w:val="2"/>
  </w:num>
  <w:num w:numId="8" w16cid:durableId="1480540944">
    <w:abstractNumId w:val="2"/>
  </w:num>
  <w:num w:numId="9" w16cid:durableId="1482962890">
    <w:abstractNumId w:val="3"/>
  </w:num>
  <w:num w:numId="10" w16cid:durableId="56054299">
    <w:abstractNumId w:val="19"/>
  </w:num>
  <w:num w:numId="11" w16cid:durableId="1801995039">
    <w:abstractNumId w:val="15"/>
  </w:num>
  <w:num w:numId="12" w16cid:durableId="291910601">
    <w:abstractNumId w:val="9"/>
  </w:num>
  <w:num w:numId="13" w16cid:durableId="1539274379">
    <w:abstractNumId w:val="30"/>
  </w:num>
  <w:num w:numId="14" w16cid:durableId="508302112">
    <w:abstractNumId w:val="5"/>
  </w:num>
  <w:num w:numId="15" w16cid:durableId="1930115751">
    <w:abstractNumId w:val="29"/>
  </w:num>
  <w:num w:numId="16" w16cid:durableId="1975135288">
    <w:abstractNumId w:val="2"/>
  </w:num>
  <w:num w:numId="17" w16cid:durableId="729809691">
    <w:abstractNumId w:val="28"/>
  </w:num>
  <w:num w:numId="18" w16cid:durableId="1598975530">
    <w:abstractNumId w:val="22"/>
  </w:num>
  <w:num w:numId="19" w16cid:durableId="1249850636">
    <w:abstractNumId w:val="0"/>
  </w:num>
  <w:num w:numId="20" w16cid:durableId="2079089255">
    <w:abstractNumId w:val="27"/>
  </w:num>
  <w:num w:numId="21" w16cid:durableId="668365845">
    <w:abstractNumId w:val="23"/>
  </w:num>
  <w:num w:numId="22" w16cid:durableId="669069285">
    <w:abstractNumId w:val="8"/>
  </w:num>
  <w:num w:numId="23" w16cid:durableId="895353634">
    <w:abstractNumId w:val="7"/>
  </w:num>
  <w:num w:numId="24" w16cid:durableId="712388662">
    <w:abstractNumId w:val="24"/>
  </w:num>
  <w:num w:numId="25" w16cid:durableId="1991207644">
    <w:abstractNumId w:val="17"/>
  </w:num>
  <w:num w:numId="26" w16cid:durableId="818306163">
    <w:abstractNumId w:val="18"/>
  </w:num>
  <w:num w:numId="27" w16cid:durableId="560290920">
    <w:abstractNumId w:val="31"/>
  </w:num>
  <w:num w:numId="28" w16cid:durableId="1548835290">
    <w:abstractNumId w:val="26"/>
  </w:num>
  <w:num w:numId="29" w16cid:durableId="128866109">
    <w:abstractNumId w:val="25"/>
  </w:num>
  <w:num w:numId="30" w16cid:durableId="960767434">
    <w:abstractNumId w:val="4"/>
  </w:num>
  <w:num w:numId="31" w16cid:durableId="1674607698">
    <w:abstractNumId w:val="1"/>
  </w:num>
  <w:num w:numId="32" w16cid:durableId="461457572">
    <w:abstractNumId w:val="16"/>
  </w:num>
  <w:num w:numId="33" w16cid:durableId="1415782368">
    <w:abstractNumId w:val="33"/>
  </w:num>
  <w:num w:numId="34" w16cid:durableId="828860013">
    <w:abstractNumId w:val="6"/>
  </w:num>
  <w:num w:numId="35" w16cid:durableId="1414862349">
    <w:abstractNumId w:val="11"/>
  </w:num>
  <w:num w:numId="36" w16cid:durableId="618679785">
    <w:abstractNumId w:val="12"/>
  </w:num>
  <w:num w:numId="37" w16cid:durableId="15535376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6D2"/>
    <w:rsid w:val="000213EA"/>
    <w:rsid w:val="00031D75"/>
    <w:rsid w:val="0003711E"/>
    <w:rsid w:val="00041641"/>
    <w:rsid w:val="00042D5C"/>
    <w:rsid w:val="000469B8"/>
    <w:rsid w:val="0005160F"/>
    <w:rsid w:val="00061009"/>
    <w:rsid w:val="0006151D"/>
    <w:rsid w:val="00061881"/>
    <w:rsid w:val="00062647"/>
    <w:rsid w:val="000639F5"/>
    <w:rsid w:val="0006492F"/>
    <w:rsid w:val="00064E52"/>
    <w:rsid w:val="0006760F"/>
    <w:rsid w:val="00067F21"/>
    <w:rsid w:val="00070CF6"/>
    <w:rsid w:val="00081D56"/>
    <w:rsid w:val="00085BBC"/>
    <w:rsid w:val="000877CF"/>
    <w:rsid w:val="000A68E1"/>
    <w:rsid w:val="000B4BBF"/>
    <w:rsid w:val="000C52A4"/>
    <w:rsid w:val="000E00DF"/>
    <w:rsid w:val="00106E49"/>
    <w:rsid w:val="00107858"/>
    <w:rsid w:val="001107F6"/>
    <w:rsid w:val="00111728"/>
    <w:rsid w:val="001118C7"/>
    <w:rsid w:val="00112680"/>
    <w:rsid w:val="00116AE3"/>
    <w:rsid w:val="00124226"/>
    <w:rsid w:val="00142089"/>
    <w:rsid w:val="0014218F"/>
    <w:rsid w:val="00145A93"/>
    <w:rsid w:val="00146F63"/>
    <w:rsid w:val="00155133"/>
    <w:rsid w:val="00155D8C"/>
    <w:rsid w:val="00172DB3"/>
    <w:rsid w:val="0017747B"/>
    <w:rsid w:val="00181C44"/>
    <w:rsid w:val="00191DB6"/>
    <w:rsid w:val="00193155"/>
    <w:rsid w:val="001A0BCF"/>
    <w:rsid w:val="001A1D7E"/>
    <w:rsid w:val="001B08F6"/>
    <w:rsid w:val="001B3AA1"/>
    <w:rsid w:val="001B6560"/>
    <w:rsid w:val="001B7FB3"/>
    <w:rsid w:val="001C299A"/>
    <w:rsid w:val="001E14C7"/>
    <w:rsid w:val="001F1229"/>
    <w:rsid w:val="001F2F48"/>
    <w:rsid w:val="001F5F9A"/>
    <w:rsid w:val="002039B3"/>
    <w:rsid w:val="00204358"/>
    <w:rsid w:val="0020569D"/>
    <w:rsid w:val="00206572"/>
    <w:rsid w:val="00212A48"/>
    <w:rsid w:val="00217295"/>
    <w:rsid w:val="00223E75"/>
    <w:rsid w:val="002253FD"/>
    <w:rsid w:val="00227D6F"/>
    <w:rsid w:val="00237B4D"/>
    <w:rsid w:val="002452FF"/>
    <w:rsid w:val="00245802"/>
    <w:rsid w:val="00255D01"/>
    <w:rsid w:val="00274D12"/>
    <w:rsid w:val="00275006"/>
    <w:rsid w:val="002750FC"/>
    <w:rsid w:val="00290273"/>
    <w:rsid w:val="00292D94"/>
    <w:rsid w:val="002A7691"/>
    <w:rsid w:val="002C4225"/>
    <w:rsid w:val="002C6815"/>
    <w:rsid w:val="002D7BA2"/>
    <w:rsid w:val="002E036B"/>
    <w:rsid w:val="002E637B"/>
    <w:rsid w:val="002F14C5"/>
    <w:rsid w:val="002F51B9"/>
    <w:rsid w:val="00302818"/>
    <w:rsid w:val="003108B0"/>
    <w:rsid w:val="0031466E"/>
    <w:rsid w:val="00317471"/>
    <w:rsid w:val="00320E73"/>
    <w:rsid w:val="00322A3C"/>
    <w:rsid w:val="00335185"/>
    <w:rsid w:val="003357D1"/>
    <w:rsid w:val="00344B56"/>
    <w:rsid w:val="00361FC7"/>
    <w:rsid w:val="00366DC0"/>
    <w:rsid w:val="00372AC0"/>
    <w:rsid w:val="003735C1"/>
    <w:rsid w:val="0037741A"/>
    <w:rsid w:val="00396316"/>
    <w:rsid w:val="003B199C"/>
    <w:rsid w:val="003B1C6C"/>
    <w:rsid w:val="003B3D97"/>
    <w:rsid w:val="003B5708"/>
    <w:rsid w:val="003B7005"/>
    <w:rsid w:val="003C1564"/>
    <w:rsid w:val="003D0978"/>
    <w:rsid w:val="003D2804"/>
    <w:rsid w:val="003D3EAC"/>
    <w:rsid w:val="003F0C82"/>
    <w:rsid w:val="003F14C5"/>
    <w:rsid w:val="00400DED"/>
    <w:rsid w:val="0040188A"/>
    <w:rsid w:val="00404BE4"/>
    <w:rsid w:val="0042535A"/>
    <w:rsid w:val="004331BA"/>
    <w:rsid w:val="00451E32"/>
    <w:rsid w:val="00457CFC"/>
    <w:rsid w:val="004615B4"/>
    <w:rsid w:val="00464047"/>
    <w:rsid w:val="004724D0"/>
    <w:rsid w:val="004746CC"/>
    <w:rsid w:val="00485611"/>
    <w:rsid w:val="0049703A"/>
    <w:rsid w:val="004975C5"/>
    <w:rsid w:val="004B05BD"/>
    <w:rsid w:val="004D2CF4"/>
    <w:rsid w:val="004F0203"/>
    <w:rsid w:val="004F6974"/>
    <w:rsid w:val="004F73B7"/>
    <w:rsid w:val="00502D7F"/>
    <w:rsid w:val="00510BB4"/>
    <w:rsid w:val="00511C71"/>
    <w:rsid w:val="005160FE"/>
    <w:rsid w:val="00517C95"/>
    <w:rsid w:val="0053024C"/>
    <w:rsid w:val="00555583"/>
    <w:rsid w:val="005631C0"/>
    <w:rsid w:val="00576F95"/>
    <w:rsid w:val="005836E9"/>
    <w:rsid w:val="00595A8A"/>
    <w:rsid w:val="005A6742"/>
    <w:rsid w:val="005C1968"/>
    <w:rsid w:val="005C3FF8"/>
    <w:rsid w:val="005C5C12"/>
    <w:rsid w:val="005C70E6"/>
    <w:rsid w:val="005D11BE"/>
    <w:rsid w:val="005D12D7"/>
    <w:rsid w:val="005D149B"/>
    <w:rsid w:val="005E0314"/>
    <w:rsid w:val="005F7000"/>
    <w:rsid w:val="0060610E"/>
    <w:rsid w:val="00611390"/>
    <w:rsid w:val="00623079"/>
    <w:rsid w:val="00630AA8"/>
    <w:rsid w:val="00632B80"/>
    <w:rsid w:val="0063633D"/>
    <w:rsid w:val="006418AD"/>
    <w:rsid w:val="0065133F"/>
    <w:rsid w:val="0067017B"/>
    <w:rsid w:val="006704DD"/>
    <w:rsid w:val="00671A5E"/>
    <w:rsid w:val="00673E2F"/>
    <w:rsid w:val="00685DC4"/>
    <w:rsid w:val="006B2E71"/>
    <w:rsid w:val="006C700F"/>
    <w:rsid w:val="006D2439"/>
    <w:rsid w:val="006E0869"/>
    <w:rsid w:val="006E3752"/>
    <w:rsid w:val="006E73BF"/>
    <w:rsid w:val="006F1493"/>
    <w:rsid w:val="006F1D63"/>
    <w:rsid w:val="006F58EB"/>
    <w:rsid w:val="00710235"/>
    <w:rsid w:val="00711690"/>
    <w:rsid w:val="00715E49"/>
    <w:rsid w:val="007177AB"/>
    <w:rsid w:val="00731442"/>
    <w:rsid w:val="00741BD2"/>
    <w:rsid w:val="007904BA"/>
    <w:rsid w:val="00792239"/>
    <w:rsid w:val="007A5537"/>
    <w:rsid w:val="007B2EC3"/>
    <w:rsid w:val="007C3081"/>
    <w:rsid w:val="007C57A7"/>
    <w:rsid w:val="007E0A57"/>
    <w:rsid w:val="007E1AE3"/>
    <w:rsid w:val="007E2E1D"/>
    <w:rsid w:val="00806238"/>
    <w:rsid w:val="0081173D"/>
    <w:rsid w:val="00814ED4"/>
    <w:rsid w:val="00820362"/>
    <w:rsid w:val="00820541"/>
    <w:rsid w:val="00822161"/>
    <w:rsid w:val="008232D8"/>
    <w:rsid w:val="0084352C"/>
    <w:rsid w:val="008448E4"/>
    <w:rsid w:val="00847958"/>
    <w:rsid w:val="00854511"/>
    <w:rsid w:val="00864BE5"/>
    <w:rsid w:val="00866A5D"/>
    <w:rsid w:val="0087284D"/>
    <w:rsid w:val="008769C3"/>
    <w:rsid w:val="008908DD"/>
    <w:rsid w:val="008A4894"/>
    <w:rsid w:val="008D052B"/>
    <w:rsid w:val="008D33CB"/>
    <w:rsid w:val="008E1CC1"/>
    <w:rsid w:val="008E343C"/>
    <w:rsid w:val="008E4D70"/>
    <w:rsid w:val="008E5B10"/>
    <w:rsid w:val="008E5D5B"/>
    <w:rsid w:val="008F6AA6"/>
    <w:rsid w:val="009069A1"/>
    <w:rsid w:val="009146E7"/>
    <w:rsid w:val="00934B17"/>
    <w:rsid w:val="00936D06"/>
    <w:rsid w:val="009569C9"/>
    <w:rsid w:val="00960849"/>
    <w:rsid w:val="00965D50"/>
    <w:rsid w:val="00971381"/>
    <w:rsid w:val="00972D01"/>
    <w:rsid w:val="009C1809"/>
    <w:rsid w:val="009D2590"/>
    <w:rsid w:val="009D3CED"/>
    <w:rsid w:val="009D40A0"/>
    <w:rsid w:val="009E3756"/>
    <w:rsid w:val="009E5490"/>
    <w:rsid w:val="009F6922"/>
    <w:rsid w:val="009F7DA1"/>
    <w:rsid w:val="00A1221B"/>
    <w:rsid w:val="00A33D9C"/>
    <w:rsid w:val="00A36B76"/>
    <w:rsid w:val="00A36C83"/>
    <w:rsid w:val="00A375A1"/>
    <w:rsid w:val="00A4134F"/>
    <w:rsid w:val="00A43C19"/>
    <w:rsid w:val="00A477B9"/>
    <w:rsid w:val="00A5179C"/>
    <w:rsid w:val="00A559CF"/>
    <w:rsid w:val="00A651CC"/>
    <w:rsid w:val="00A8350B"/>
    <w:rsid w:val="00A84858"/>
    <w:rsid w:val="00A934E3"/>
    <w:rsid w:val="00AA0AF8"/>
    <w:rsid w:val="00AA6900"/>
    <w:rsid w:val="00AB2117"/>
    <w:rsid w:val="00AC6521"/>
    <w:rsid w:val="00AE0240"/>
    <w:rsid w:val="00AE15BE"/>
    <w:rsid w:val="00AE2924"/>
    <w:rsid w:val="00AE7FDC"/>
    <w:rsid w:val="00AF2141"/>
    <w:rsid w:val="00AF4B15"/>
    <w:rsid w:val="00B0379E"/>
    <w:rsid w:val="00B06280"/>
    <w:rsid w:val="00B106FB"/>
    <w:rsid w:val="00B13886"/>
    <w:rsid w:val="00B169FD"/>
    <w:rsid w:val="00B27DB4"/>
    <w:rsid w:val="00B40C76"/>
    <w:rsid w:val="00B4454F"/>
    <w:rsid w:val="00B53353"/>
    <w:rsid w:val="00B63C5F"/>
    <w:rsid w:val="00B94175"/>
    <w:rsid w:val="00B94300"/>
    <w:rsid w:val="00BA1338"/>
    <w:rsid w:val="00BB0C7A"/>
    <w:rsid w:val="00BB5375"/>
    <w:rsid w:val="00BC4D5B"/>
    <w:rsid w:val="00BE3B68"/>
    <w:rsid w:val="00BE5BC8"/>
    <w:rsid w:val="00BF72E0"/>
    <w:rsid w:val="00C077D6"/>
    <w:rsid w:val="00C20A4F"/>
    <w:rsid w:val="00C21553"/>
    <w:rsid w:val="00C22BCD"/>
    <w:rsid w:val="00C238C8"/>
    <w:rsid w:val="00C27453"/>
    <w:rsid w:val="00C324FF"/>
    <w:rsid w:val="00C50263"/>
    <w:rsid w:val="00C56F89"/>
    <w:rsid w:val="00C733E3"/>
    <w:rsid w:val="00C8273C"/>
    <w:rsid w:val="00C852D2"/>
    <w:rsid w:val="00C92A14"/>
    <w:rsid w:val="00CB6031"/>
    <w:rsid w:val="00CC4BCE"/>
    <w:rsid w:val="00CD0CAE"/>
    <w:rsid w:val="00CD76EE"/>
    <w:rsid w:val="00CD7B33"/>
    <w:rsid w:val="00CE60D9"/>
    <w:rsid w:val="00CF0675"/>
    <w:rsid w:val="00D014C4"/>
    <w:rsid w:val="00D01DC7"/>
    <w:rsid w:val="00D120DA"/>
    <w:rsid w:val="00D15E6A"/>
    <w:rsid w:val="00D17C4D"/>
    <w:rsid w:val="00D17DB5"/>
    <w:rsid w:val="00D300C3"/>
    <w:rsid w:val="00D30398"/>
    <w:rsid w:val="00D3249F"/>
    <w:rsid w:val="00D53BBE"/>
    <w:rsid w:val="00D61274"/>
    <w:rsid w:val="00D7698A"/>
    <w:rsid w:val="00D76D4F"/>
    <w:rsid w:val="00D76FB0"/>
    <w:rsid w:val="00D82F92"/>
    <w:rsid w:val="00D852E9"/>
    <w:rsid w:val="00D86F23"/>
    <w:rsid w:val="00D87112"/>
    <w:rsid w:val="00D910C4"/>
    <w:rsid w:val="00DF3FB2"/>
    <w:rsid w:val="00DF4D69"/>
    <w:rsid w:val="00DF6185"/>
    <w:rsid w:val="00E006B8"/>
    <w:rsid w:val="00E009BF"/>
    <w:rsid w:val="00E10D62"/>
    <w:rsid w:val="00E11CDC"/>
    <w:rsid w:val="00E16D2A"/>
    <w:rsid w:val="00E17B7A"/>
    <w:rsid w:val="00E203CA"/>
    <w:rsid w:val="00E204BF"/>
    <w:rsid w:val="00E25451"/>
    <w:rsid w:val="00E317F3"/>
    <w:rsid w:val="00E33C77"/>
    <w:rsid w:val="00E43536"/>
    <w:rsid w:val="00E44D55"/>
    <w:rsid w:val="00E50EFF"/>
    <w:rsid w:val="00E600D8"/>
    <w:rsid w:val="00E91D5C"/>
    <w:rsid w:val="00EA4344"/>
    <w:rsid w:val="00EB6A06"/>
    <w:rsid w:val="00EC6AF9"/>
    <w:rsid w:val="00EF3F84"/>
    <w:rsid w:val="00EF53E9"/>
    <w:rsid w:val="00F11287"/>
    <w:rsid w:val="00F152DA"/>
    <w:rsid w:val="00F2406E"/>
    <w:rsid w:val="00F24ECC"/>
    <w:rsid w:val="00F26EEF"/>
    <w:rsid w:val="00F436D2"/>
    <w:rsid w:val="00F43A76"/>
    <w:rsid w:val="00F46936"/>
    <w:rsid w:val="00F52CA7"/>
    <w:rsid w:val="00F53AAD"/>
    <w:rsid w:val="00F77F4C"/>
    <w:rsid w:val="00F92793"/>
    <w:rsid w:val="00F97186"/>
    <w:rsid w:val="00FA0297"/>
    <w:rsid w:val="00FA1C08"/>
    <w:rsid w:val="00FB6A37"/>
    <w:rsid w:val="00FD7540"/>
    <w:rsid w:val="00FE23EF"/>
    <w:rsid w:val="00FE6B4D"/>
    <w:rsid w:val="00FF0707"/>
    <w:rsid w:val="1CEE452E"/>
    <w:rsid w:val="2DA7D35E"/>
    <w:rsid w:val="4BEE362E"/>
    <w:rsid w:val="64D19CFD"/>
    <w:rsid w:val="72BD997C"/>
  </w:rsids>
  <m:mathPr>
    <m:mathFont m:val="Cambria Math"/>
    <m:brkBin m:val="before"/>
    <m:brkBinSub m:val="--"/>
    <m:smallFrac m:val="0"/>
    <m:dispDef/>
    <m:lMargin m:val="0"/>
    <m:rMargin m:val="0"/>
    <m:defJc m:val="centerGroup"/>
    <m:wrapIndent m:val="1440"/>
    <m:intLim m:val="subSup"/>
    <m:naryLim m:val="undOvr"/>
  </m:mathPr>
  <w:themeFontLang w:val="fr-M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37C32"/>
  <w15:chartTrackingRefBased/>
  <w15:docId w15:val="{3D5209F4-7F38-411D-BDD4-EBCC17B5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M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E49"/>
    <w:pPr>
      <w:spacing w:before="120" w:after="120"/>
      <w:jc w:val="lowKashida"/>
    </w:pPr>
  </w:style>
  <w:style w:type="paragraph" w:styleId="Heading1">
    <w:name w:val="heading 1"/>
    <w:basedOn w:val="Normal"/>
    <w:link w:val="Heading1Char"/>
    <w:uiPriority w:val="9"/>
    <w:qFormat/>
    <w:rsid w:val="00715E49"/>
    <w:pPr>
      <w:spacing w:before="240" w:after="240"/>
      <w:jc w:val="left"/>
      <w:outlineLvl w:val="0"/>
    </w:pPr>
    <w:rPr>
      <w:rFonts w:ascii="Cera Pro" w:eastAsia="Times New Roman" w:hAnsi="Cera Pro" w:cs="Times New Roman"/>
      <w:b/>
      <w:bCs/>
      <w:color w:val="006A66"/>
      <w:kern w:val="36"/>
      <w:sz w:val="50"/>
      <w:szCs w:val="48"/>
      <w:lang w:eastAsia="fr-FR"/>
    </w:rPr>
  </w:style>
  <w:style w:type="paragraph" w:styleId="Heading2">
    <w:name w:val="heading 2"/>
    <w:basedOn w:val="Normal"/>
    <w:next w:val="Normal"/>
    <w:link w:val="Heading2Char"/>
    <w:uiPriority w:val="9"/>
    <w:unhideWhenUsed/>
    <w:qFormat/>
    <w:rsid w:val="00715E49"/>
    <w:pPr>
      <w:keepNext/>
      <w:keepLines/>
      <w:numPr>
        <w:numId w:val="3"/>
      </w:numPr>
      <w:spacing w:before="360"/>
      <w:jc w:val="left"/>
      <w:outlineLvl w:val="1"/>
    </w:pPr>
    <w:rPr>
      <w:rFonts w:eastAsiaTheme="majorEastAsia" w:cstheme="majorBidi"/>
      <w:b/>
      <w:color w:val="006A66"/>
      <w:sz w:val="30"/>
      <w:szCs w:val="26"/>
    </w:rPr>
  </w:style>
  <w:style w:type="paragraph" w:styleId="Heading3">
    <w:name w:val="heading 3"/>
    <w:basedOn w:val="Normal"/>
    <w:next w:val="Normal"/>
    <w:link w:val="Heading3Char"/>
    <w:uiPriority w:val="9"/>
    <w:unhideWhenUsed/>
    <w:qFormat/>
    <w:rsid w:val="00715E49"/>
    <w:pPr>
      <w:keepNext/>
      <w:keepLines/>
      <w:numPr>
        <w:numId w:val="4"/>
      </w:numPr>
      <w:spacing w:before="360"/>
      <w:ind w:left="714" w:hanging="357"/>
      <w:jc w:val="left"/>
      <w:outlineLvl w:val="2"/>
    </w:pPr>
    <w:rPr>
      <w:rFonts w:ascii="Calibri" w:eastAsiaTheme="majorEastAsia" w:hAnsi="Calibri" w:cstheme="majorBidi"/>
      <w:b/>
      <w:color w:val="E5702A"/>
      <w:sz w:val="26"/>
    </w:rPr>
  </w:style>
  <w:style w:type="paragraph" w:styleId="Heading4">
    <w:name w:val="heading 4"/>
    <w:basedOn w:val="Normal"/>
    <w:next w:val="Normal"/>
    <w:link w:val="Heading4Char"/>
    <w:uiPriority w:val="9"/>
    <w:unhideWhenUsed/>
    <w:qFormat/>
    <w:rsid w:val="00E16D2A"/>
    <w:pPr>
      <w:keepNext/>
      <w:keepLines/>
      <w:numPr>
        <w:numId w:val="6"/>
      </w:numPr>
      <w:spacing w:before="240"/>
      <w:ind w:left="641" w:hanging="357"/>
      <w:outlineLvl w:val="3"/>
    </w:pPr>
    <w:rPr>
      <w:rFonts w:eastAsiaTheme="majorEastAsia" w:cstheme="majorBidi"/>
      <w:i/>
      <w:iCs/>
      <w:color w:val="E5702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E49"/>
    <w:rPr>
      <w:rFonts w:ascii="Cera Pro" w:eastAsia="Times New Roman" w:hAnsi="Cera Pro" w:cs="Times New Roman"/>
      <w:b/>
      <w:bCs/>
      <w:color w:val="006A66"/>
      <w:kern w:val="36"/>
      <w:sz w:val="50"/>
      <w:szCs w:val="48"/>
      <w:lang w:eastAsia="fr-FR"/>
    </w:rPr>
  </w:style>
  <w:style w:type="character" w:customStyle="1" w:styleId="Heading3Char">
    <w:name w:val="Heading 3 Char"/>
    <w:basedOn w:val="DefaultParagraphFont"/>
    <w:link w:val="Heading3"/>
    <w:uiPriority w:val="9"/>
    <w:rsid w:val="00715E49"/>
    <w:rPr>
      <w:rFonts w:ascii="Calibri" w:eastAsiaTheme="majorEastAsia" w:hAnsi="Calibri" w:cstheme="majorBidi"/>
      <w:b/>
      <w:color w:val="E5702A"/>
      <w:sz w:val="26"/>
    </w:rPr>
  </w:style>
  <w:style w:type="paragraph" w:styleId="NormalWeb">
    <w:name w:val="Normal (Web)"/>
    <w:basedOn w:val="Normal"/>
    <w:uiPriority w:val="99"/>
    <w:unhideWhenUsed/>
    <w:rsid w:val="00F436D2"/>
    <w:pPr>
      <w:spacing w:before="100" w:beforeAutospacing="1" w:after="100" w:afterAutospacing="1"/>
    </w:pPr>
    <w:rPr>
      <w:rFonts w:ascii="Times New Roman" w:eastAsia="Times New Roman" w:hAnsi="Times New Roman" w:cs="Times New Roman"/>
      <w:lang w:eastAsia="fr-FR"/>
    </w:rPr>
  </w:style>
  <w:style w:type="character" w:styleId="Hyperlink">
    <w:name w:val="Hyperlink"/>
    <w:basedOn w:val="DefaultParagraphFont"/>
    <w:uiPriority w:val="99"/>
    <w:unhideWhenUsed/>
    <w:rsid w:val="00F436D2"/>
    <w:rPr>
      <w:color w:val="0000FF"/>
      <w:u w:val="single"/>
    </w:rPr>
  </w:style>
  <w:style w:type="character" w:styleId="Emphasis">
    <w:name w:val="Emphasis"/>
    <w:basedOn w:val="DefaultParagraphFont"/>
    <w:uiPriority w:val="20"/>
    <w:qFormat/>
    <w:rsid w:val="00F436D2"/>
    <w:rPr>
      <w:i/>
      <w:iCs/>
    </w:rPr>
  </w:style>
  <w:style w:type="character" w:styleId="Strong">
    <w:name w:val="Strong"/>
    <w:basedOn w:val="DefaultParagraphFont"/>
    <w:uiPriority w:val="22"/>
    <w:qFormat/>
    <w:rsid w:val="00DF4D69"/>
    <w:rPr>
      <w:b/>
      <w:bCs/>
    </w:rPr>
  </w:style>
  <w:style w:type="character" w:styleId="FollowedHyperlink">
    <w:name w:val="FollowedHyperlink"/>
    <w:basedOn w:val="DefaultParagraphFont"/>
    <w:uiPriority w:val="99"/>
    <w:semiHidden/>
    <w:unhideWhenUsed/>
    <w:rsid w:val="00DF4D69"/>
    <w:rPr>
      <w:color w:val="954F72" w:themeColor="followedHyperlink"/>
      <w:u w:val="single"/>
    </w:rPr>
  </w:style>
  <w:style w:type="paragraph" w:styleId="Header">
    <w:name w:val="header"/>
    <w:basedOn w:val="Normal"/>
    <w:link w:val="HeaderChar"/>
    <w:uiPriority w:val="99"/>
    <w:unhideWhenUsed/>
    <w:rsid w:val="003F14C5"/>
    <w:pPr>
      <w:tabs>
        <w:tab w:val="center" w:pos="4536"/>
        <w:tab w:val="right" w:pos="9072"/>
      </w:tabs>
    </w:pPr>
  </w:style>
  <w:style w:type="character" w:customStyle="1" w:styleId="HeaderChar">
    <w:name w:val="Header Char"/>
    <w:basedOn w:val="DefaultParagraphFont"/>
    <w:link w:val="Header"/>
    <w:uiPriority w:val="99"/>
    <w:rsid w:val="003F14C5"/>
  </w:style>
  <w:style w:type="paragraph" w:styleId="Footer">
    <w:name w:val="footer"/>
    <w:basedOn w:val="Normal"/>
    <w:link w:val="FooterChar"/>
    <w:uiPriority w:val="99"/>
    <w:unhideWhenUsed/>
    <w:rsid w:val="003F14C5"/>
    <w:pPr>
      <w:tabs>
        <w:tab w:val="center" w:pos="4536"/>
        <w:tab w:val="right" w:pos="9072"/>
      </w:tabs>
    </w:pPr>
  </w:style>
  <w:style w:type="character" w:customStyle="1" w:styleId="FooterChar">
    <w:name w:val="Footer Char"/>
    <w:basedOn w:val="DefaultParagraphFont"/>
    <w:link w:val="Footer"/>
    <w:uiPriority w:val="99"/>
    <w:rsid w:val="003F14C5"/>
  </w:style>
  <w:style w:type="character" w:customStyle="1" w:styleId="Heading2Char">
    <w:name w:val="Heading 2 Char"/>
    <w:basedOn w:val="DefaultParagraphFont"/>
    <w:link w:val="Heading2"/>
    <w:uiPriority w:val="9"/>
    <w:rsid w:val="00715E49"/>
    <w:rPr>
      <w:rFonts w:eastAsiaTheme="majorEastAsia" w:cstheme="majorBidi"/>
      <w:b/>
      <w:color w:val="006A66"/>
      <w:sz w:val="30"/>
      <w:szCs w:val="26"/>
    </w:rPr>
  </w:style>
  <w:style w:type="character" w:customStyle="1" w:styleId="Heading4Char">
    <w:name w:val="Heading 4 Char"/>
    <w:basedOn w:val="DefaultParagraphFont"/>
    <w:link w:val="Heading4"/>
    <w:uiPriority w:val="9"/>
    <w:rsid w:val="00E16D2A"/>
    <w:rPr>
      <w:rFonts w:eastAsiaTheme="majorEastAsia" w:cstheme="majorBidi"/>
      <w:i/>
      <w:iCs/>
      <w:color w:val="E5702A"/>
    </w:rPr>
  </w:style>
  <w:style w:type="paragraph" w:styleId="NoSpacing">
    <w:name w:val="No Spacing"/>
    <w:uiPriority w:val="1"/>
    <w:qFormat/>
    <w:rsid w:val="00715E49"/>
    <w:pPr>
      <w:spacing w:before="120" w:after="120"/>
    </w:pPr>
    <w:rPr>
      <w:color w:val="006A66"/>
      <w:sz w:val="28"/>
    </w:rPr>
  </w:style>
  <w:style w:type="paragraph" w:styleId="ListParagraph">
    <w:name w:val="List Paragraph"/>
    <w:basedOn w:val="Normal"/>
    <w:uiPriority w:val="34"/>
    <w:qFormat/>
    <w:rsid w:val="0087284D"/>
    <w:pPr>
      <w:spacing w:before="0" w:after="160" w:line="278" w:lineRule="auto"/>
      <w:ind w:left="720"/>
      <w:contextualSpacing/>
      <w:jc w:val="left"/>
    </w:pPr>
    <w:rPr>
      <w:kern w:val="2"/>
      <w:lang w:val="en-US"/>
      <w14:ligatures w14:val="standardContextual"/>
    </w:rPr>
  </w:style>
  <w:style w:type="paragraph" w:styleId="Revision">
    <w:name w:val="Revision"/>
    <w:hidden/>
    <w:uiPriority w:val="99"/>
    <w:semiHidden/>
    <w:rsid w:val="005C1968"/>
  </w:style>
  <w:style w:type="character" w:styleId="PlaceholderText">
    <w:name w:val="Placeholder Text"/>
    <w:basedOn w:val="DefaultParagraphFont"/>
    <w:uiPriority w:val="99"/>
    <w:semiHidden/>
    <w:rsid w:val="00AC6521"/>
    <w:rPr>
      <w:color w:val="666666"/>
    </w:rPr>
  </w:style>
  <w:style w:type="character" w:styleId="CommentReference">
    <w:name w:val="annotation reference"/>
    <w:basedOn w:val="DefaultParagraphFont"/>
    <w:uiPriority w:val="99"/>
    <w:semiHidden/>
    <w:unhideWhenUsed/>
    <w:rsid w:val="008E4D70"/>
    <w:rPr>
      <w:sz w:val="16"/>
      <w:szCs w:val="16"/>
    </w:rPr>
  </w:style>
  <w:style w:type="paragraph" w:styleId="CommentText">
    <w:name w:val="annotation text"/>
    <w:basedOn w:val="Normal"/>
    <w:link w:val="CommentTextChar"/>
    <w:uiPriority w:val="99"/>
    <w:unhideWhenUsed/>
    <w:rsid w:val="008E4D70"/>
    <w:pPr>
      <w:jc w:val="left"/>
    </w:pPr>
    <w:rPr>
      <w:sz w:val="20"/>
      <w:szCs w:val="20"/>
    </w:rPr>
  </w:style>
  <w:style w:type="character" w:customStyle="1" w:styleId="CommentTextChar">
    <w:name w:val="Comment Text Char"/>
    <w:basedOn w:val="DefaultParagraphFont"/>
    <w:link w:val="CommentText"/>
    <w:uiPriority w:val="99"/>
    <w:rsid w:val="008E4D70"/>
    <w:rPr>
      <w:sz w:val="20"/>
      <w:szCs w:val="20"/>
    </w:rPr>
  </w:style>
  <w:style w:type="paragraph" w:styleId="CommentSubject">
    <w:name w:val="annotation subject"/>
    <w:basedOn w:val="CommentText"/>
    <w:next w:val="CommentText"/>
    <w:link w:val="CommentSubjectChar"/>
    <w:uiPriority w:val="99"/>
    <w:semiHidden/>
    <w:unhideWhenUsed/>
    <w:rsid w:val="002C4225"/>
    <w:pPr>
      <w:jc w:val="lowKashida"/>
    </w:pPr>
    <w:rPr>
      <w:b/>
      <w:bCs/>
    </w:rPr>
  </w:style>
  <w:style w:type="character" w:customStyle="1" w:styleId="CommentSubjectChar">
    <w:name w:val="Comment Subject Char"/>
    <w:basedOn w:val="CommentTextChar"/>
    <w:link w:val="CommentSubject"/>
    <w:uiPriority w:val="99"/>
    <w:semiHidden/>
    <w:rsid w:val="002C4225"/>
    <w:rPr>
      <w:b/>
      <w:bCs/>
      <w:sz w:val="20"/>
      <w:szCs w:val="20"/>
    </w:rPr>
  </w:style>
  <w:style w:type="character" w:styleId="UnresolvedMention">
    <w:name w:val="Unresolved Mention"/>
    <w:basedOn w:val="DefaultParagraphFont"/>
    <w:uiPriority w:val="99"/>
    <w:semiHidden/>
    <w:unhideWhenUsed/>
    <w:rsid w:val="00E33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391390">
      <w:bodyDiv w:val="1"/>
      <w:marLeft w:val="0"/>
      <w:marRight w:val="0"/>
      <w:marTop w:val="0"/>
      <w:marBottom w:val="0"/>
      <w:divBdr>
        <w:top w:val="none" w:sz="0" w:space="0" w:color="auto"/>
        <w:left w:val="none" w:sz="0" w:space="0" w:color="auto"/>
        <w:bottom w:val="none" w:sz="0" w:space="0" w:color="auto"/>
        <w:right w:val="none" w:sz="0" w:space="0" w:color="auto"/>
      </w:divBdr>
    </w:div>
    <w:div w:id="595869059">
      <w:bodyDiv w:val="1"/>
      <w:marLeft w:val="0"/>
      <w:marRight w:val="0"/>
      <w:marTop w:val="0"/>
      <w:marBottom w:val="0"/>
      <w:divBdr>
        <w:top w:val="none" w:sz="0" w:space="0" w:color="auto"/>
        <w:left w:val="none" w:sz="0" w:space="0" w:color="auto"/>
        <w:bottom w:val="none" w:sz="0" w:space="0" w:color="auto"/>
        <w:right w:val="none" w:sz="0" w:space="0" w:color="auto"/>
      </w:divBdr>
    </w:div>
    <w:div w:id="722559124">
      <w:bodyDiv w:val="1"/>
      <w:marLeft w:val="0"/>
      <w:marRight w:val="0"/>
      <w:marTop w:val="0"/>
      <w:marBottom w:val="0"/>
      <w:divBdr>
        <w:top w:val="none" w:sz="0" w:space="0" w:color="auto"/>
        <w:left w:val="none" w:sz="0" w:space="0" w:color="auto"/>
        <w:bottom w:val="none" w:sz="0" w:space="0" w:color="auto"/>
        <w:right w:val="none" w:sz="0" w:space="0" w:color="auto"/>
      </w:divBdr>
    </w:div>
    <w:div w:id="1082528110">
      <w:bodyDiv w:val="1"/>
      <w:marLeft w:val="0"/>
      <w:marRight w:val="0"/>
      <w:marTop w:val="0"/>
      <w:marBottom w:val="0"/>
      <w:divBdr>
        <w:top w:val="none" w:sz="0" w:space="0" w:color="auto"/>
        <w:left w:val="none" w:sz="0" w:space="0" w:color="auto"/>
        <w:bottom w:val="none" w:sz="0" w:space="0" w:color="auto"/>
        <w:right w:val="none" w:sz="0" w:space="0" w:color="auto"/>
      </w:divBdr>
    </w:div>
    <w:div w:id="1124545262">
      <w:bodyDiv w:val="1"/>
      <w:marLeft w:val="0"/>
      <w:marRight w:val="0"/>
      <w:marTop w:val="0"/>
      <w:marBottom w:val="0"/>
      <w:divBdr>
        <w:top w:val="none" w:sz="0" w:space="0" w:color="auto"/>
        <w:left w:val="none" w:sz="0" w:space="0" w:color="auto"/>
        <w:bottom w:val="none" w:sz="0" w:space="0" w:color="auto"/>
        <w:right w:val="none" w:sz="0" w:space="0" w:color="auto"/>
      </w:divBdr>
    </w:div>
    <w:div w:id="1126243833">
      <w:bodyDiv w:val="1"/>
      <w:marLeft w:val="0"/>
      <w:marRight w:val="0"/>
      <w:marTop w:val="0"/>
      <w:marBottom w:val="0"/>
      <w:divBdr>
        <w:top w:val="none" w:sz="0" w:space="0" w:color="auto"/>
        <w:left w:val="none" w:sz="0" w:space="0" w:color="auto"/>
        <w:bottom w:val="none" w:sz="0" w:space="0" w:color="auto"/>
        <w:right w:val="none" w:sz="0" w:space="0" w:color="auto"/>
      </w:divBdr>
    </w:div>
    <w:div w:id="1716663112">
      <w:bodyDiv w:val="1"/>
      <w:marLeft w:val="0"/>
      <w:marRight w:val="0"/>
      <w:marTop w:val="0"/>
      <w:marBottom w:val="0"/>
      <w:divBdr>
        <w:top w:val="none" w:sz="0" w:space="0" w:color="auto"/>
        <w:left w:val="none" w:sz="0" w:space="0" w:color="auto"/>
        <w:bottom w:val="none" w:sz="0" w:space="0" w:color="auto"/>
        <w:right w:val="none" w:sz="0" w:space="0" w:color="auto"/>
      </w:divBdr>
    </w:div>
    <w:div w:id="190463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DB556-1EF4-834B-A7F1-AFD6780EE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4010</Characters>
  <Application>Microsoft Office Word</Application>
  <DocSecurity>0</DocSecurity>
  <Lines>75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 Hollander, Jo Monda</cp:lastModifiedBy>
  <cp:revision>3</cp:revision>
  <cp:lastPrinted>2026-01-12T22:56:00Z</cp:lastPrinted>
  <dcterms:created xsi:type="dcterms:W3CDTF">2026-02-05T11:45:00Z</dcterms:created>
  <dcterms:modified xsi:type="dcterms:W3CDTF">2026-02-05T11:47:00Z</dcterms:modified>
</cp:coreProperties>
</file>